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589A9EE6" w:rsidR="00F110CD" w:rsidRPr="00034843" w:rsidRDefault="00F110CD" w:rsidP="00F110CD">
      <w:pPr>
        <w:pStyle w:val="Header"/>
        <w:tabs>
          <w:tab w:val="right" w:pos="9639"/>
        </w:tabs>
        <w:rPr>
          <w:sz w:val="24"/>
          <w:szCs w:val="24"/>
        </w:rPr>
      </w:pPr>
      <w:bookmarkStart w:id="0" w:name="_GoBack"/>
      <w:bookmarkEnd w:id="0"/>
      <w:r w:rsidRPr="00034843">
        <w:rPr>
          <w:noProof w:val="0"/>
          <w:sz w:val="24"/>
          <w:szCs w:val="24"/>
        </w:rPr>
        <w:t>3GPP TSG RA</w:t>
      </w:r>
      <w:r w:rsidR="004F1162">
        <w:rPr>
          <w:noProof w:val="0"/>
          <w:sz w:val="24"/>
          <w:szCs w:val="24"/>
        </w:rPr>
        <w:t>N WG1#96</w:t>
      </w:r>
      <w:r w:rsidR="001348FE">
        <w:rPr>
          <w:bCs/>
          <w:noProof w:val="0"/>
          <w:sz w:val="24"/>
          <w:szCs w:val="24"/>
        </w:rPr>
        <w:tab/>
      </w:r>
      <w:r w:rsidR="001348FE" w:rsidRPr="008B549A">
        <w:rPr>
          <w:sz w:val="24"/>
          <w:szCs w:val="24"/>
        </w:rPr>
        <w:t>R1-</w:t>
      </w:r>
      <w:r w:rsidR="001348FE" w:rsidRPr="00104A42">
        <w:rPr>
          <w:sz w:val="24"/>
          <w:szCs w:val="24"/>
        </w:rPr>
        <w:t>1</w:t>
      </w:r>
      <w:r w:rsidR="00034843" w:rsidRPr="00104A42">
        <w:rPr>
          <w:sz w:val="24"/>
          <w:szCs w:val="24"/>
        </w:rPr>
        <w:t>9</w:t>
      </w:r>
      <w:r w:rsidR="00C412CA" w:rsidRPr="00104A42">
        <w:rPr>
          <w:sz w:val="24"/>
          <w:szCs w:val="24"/>
        </w:rPr>
        <w:t>0</w:t>
      </w:r>
      <w:r w:rsidR="008B549A" w:rsidRPr="00104A42">
        <w:rPr>
          <w:sz w:val="24"/>
          <w:szCs w:val="24"/>
        </w:rPr>
        <w:t>1914</w:t>
      </w:r>
    </w:p>
    <w:p w14:paraId="30E02940" w14:textId="04D0A7D9" w:rsidR="00CA26CE" w:rsidRDefault="004F1162" w:rsidP="00CA26CE">
      <w:pPr>
        <w:pStyle w:val="Header"/>
        <w:rPr>
          <w:bCs/>
          <w:noProof w:val="0"/>
          <w:sz w:val="24"/>
          <w:szCs w:val="24"/>
        </w:rPr>
      </w:pPr>
      <w:r w:rsidRPr="000830D1">
        <w:rPr>
          <w:sz w:val="24"/>
        </w:rPr>
        <w:t>Athens, Greece, 25</w:t>
      </w:r>
      <w:r w:rsidRPr="000830D1">
        <w:rPr>
          <w:sz w:val="24"/>
          <w:vertAlign w:val="superscript"/>
        </w:rPr>
        <w:t>th</w:t>
      </w:r>
      <w:r w:rsidRPr="000830D1">
        <w:rPr>
          <w:sz w:val="24"/>
        </w:rPr>
        <w:t xml:space="preserve"> February – 1</w:t>
      </w:r>
      <w:r w:rsidRPr="000830D1">
        <w:rPr>
          <w:sz w:val="24"/>
          <w:vertAlign w:val="superscript"/>
        </w:rPr>
        <w:t>st</w:t>
      </w:r>
      <w:r>
        <w:rPr>
          <w:sz w:val="24"/>
        </w:rPr>
        <w:t xml:space="preserve"> March</w:t>
      </w:r>
      <w:r w:rsidRPr="000830D1">
        <w:rPr>
          <w:sz w:val="24"/>
        </w:rPr>
        <w:t xml:space="preserve"> 2019</w:t>
      </w:r>
    </w:p>
    <w:p w14:paraId="2CFE1919" w14:textId="77777777" w:rsidR="00850D96" w:rsidRPr="00850D96" w:rsidRDefault="00850D96" w:rsidP="00CA26CE">
      <w:pPr>
        <w:pStyle w:val="Header"/>
        <w:rPr>
          <w:bCs/>
          <w:noProof w:val="0"/>
          <w:sz w:val="24"/>
          <w:lang w:val="en-GB" w:eastAsia="ja-JP"/>
        </w:rPr>
      </w:pPr>
    </w:p>
    <w:p w14:paraId="30E02941" w14:textId="0768E81A"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F90EDD">
        <w:rPr>
          <w:rFonts w:cs="Arial"/>
          <w:b/>
          <w:bCs/>
          <w:sz w:val="24"/>
          <w:szCs w:val="24"/>
        </w:rPr>
        <w:t>7</w:t>
      </w:r>
      <w:r w:rsidR="0052773A" w:rsidRPr="00F90EDD">
        <w:rPr>
          <w:rFonts w:cs="Arial"/>
          <w:b/>
          <w:bCs/>
          <w:sz w:val="24"/>
          <w:szCs w:val="24"/>
        </w:rPr>
        <w:t>.</w:t>
      </w:r>
      <w:r w:rsidR="004A65A2" w:rsidRPr="00F90EDD">
        <w:rPr>
          <w:rFonts w:cs="Arial"/>
          <w:b/>
          <w:bCs/>
          <w:sz w:val="24"/>
          <w:szCs w:val="24"/>
        </w:rPr>
        <w:t>2.6.1.2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43A726C"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10418C" w:rsidRPr="0010418C">
        <w:rPr>
          <w:rFonts w:ascii="Arial" w:hAnsi="Arial" w:cs="Arial"/>
          <w:b/>
          <w:bCs/>
          <w:sz w:val="24"/>
        </w:rPr>
        <w:t xml:space="preserve">On </w:t>
      </w:r>
      <w:r w:rsidR="005A7D48">
        <w:rPr>
          <w:rFonts w:ascii="Arial" w:hAnsi="Arial" w:cs="Arial"/>
          <w:b/>
          <w:bCs/>
          <w:sz w:val="24"/>
        </w:rPr>
        <w:t>UCI Enhancements</w:t>
      </w:r>
      <w:r w:rsidR="0010418C" w:rsidRPr="0010418C">
        <w:rPr>
          <w:rFonts w:ascii="Arial" w:hAnsi="Arial" w:cs="Arial"/>
          <w:b/>
          <w:bCs/>
          <w:sz w:val="24"/>
        </w:rPr>
        <w:t xml:space="preserve"> for URLLC</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23AA8DDD" w14:textId="274326DF" w:rsidR="00D36A0E" w:rsidRDefault="00D505CF" w:rsidP="00D36A0E">
      <w:pPr>
        <w:spacing w:before="100" w:beforeAutospacing="1" w:after="100" w:afterAutospacing="1"/>
        <w:jc w:val="both"/>
        <w:rPr>
          <w:rFonts w:eastAsia="Times New Roman"/>
        </w:rPr>
      </w:pPr>
      <w:bookmarkStart w:id="1" w:name="_Hlk525601705"/>
      <w:bookmarkStart w:id="2" w:name="_Hlk525602213"/>
      <w:bookmarkStart w:id="3" w:name="_Hlk510705081"/>
      <w:r>
        <w:rPr>
          <w:rFonts w:eastAsia="Times New Roman"/>
        </w:rPr>
        <w:t>T</w:t>
      </w:r>
      <w:r w:rsidR="00D36A0E">
        <w:rPr>
          <w:rFonts w:eastAsia="Times New Roman"/>
        </w:rPr>
        <w:t>he URLLC L1 study item was approved</w:t>
      </w:r>
      <w:r>
        <w:rPr>
          <w:rFonts w:eastAsia="Times New Roman"/>
        </w:rPr>
        <w:t xml:space="preserve"> in RAN#80, and the SID was further updated in RAN1#81</w:t>
      </w:r>
      <w:r w:rsidR="00D36A0E">
        <w:rPr>
          <w:rFonts w:eastAsia="Times New Roman"/>
        </w:rPr>
        <w:t xml:space="preserve"> [1].</w:t>
      </w:r>
      <w:bookmarkEnd w:id="1"/>
      <w:r w:rsidR="00D36A0E">
        <w:rPr>
          <w:rFonts w:eastAsia="Times New Roman"/>
        </w:rPr>
        <w:t xml:space="preserve"> </w:t>
      </w:r>
      <w:bookmarkEnd w:id="2"/>
      <w:r w:rsidR="00D36A0E">
        <w:rPr>
          <w:rFonts w:eastAsia="Times New Roman"/>
        </w:rPr>
        <w:t>The following UCI enhancements was included as one of the objectives:</w:t>
      </w:r>
    </w:p>
    <w:p w14:paraId="61110DD5" w14:textId="77777777" w:rsidR="00D36A0E" w:rsidRPr="008C030D" w:rsidRDefault="00D36A0E" w:rsidP="00D36A0E">
      <w:pPr>
        <w:tabs>
          <w:tab w:val="num" w:pos="2160"/>
        </w:tabs>
        <w:spacing w:after="0"/>
        <w:ind w:left="568"/>
        <w:jc w:val="both"/>
        <w:rPr>
          <w:rFonts w:eastAsia="Times New Roman"/>
          <w:bCs/>
          <w:i/>
          <w:sz w:val="18"/>
        </w:rPr>
      </w:pPr>
      <w:r w:rsidRPr="008C030D">
        <w:rPr>
          <w:rFonts w:eastAsia="Times New Roman"/>
          <w:bCs/>
          <w:i/>
          <w:sz w:val="18"/>
        </w:rPr>
        <w:t xml:space="preserve">URLLC L1 improvements (RAN1) for further improved reliability/latency and for other requirements related to the use cases identified, </w:t>
      </w:r>
    </w:p>
    <w:p w14:paraId="664C8735" w14:textId="77777777" w:rsidR="00D36A0E" w:rsidRPr="008C030D" w:rsidRDefault="00D36A0E" w:rsidP="00D36A0E">
      <w:pPr>
        <w:numPr>
          <w:ilvl w:val="0"/>
          <w:numId w:val="15"/>
        </w:numPr>
        <w:tabs>
          <w:tab w:val="num" w:pos="1277"/>
        </w:tabs>
        <w:spacing w:after="0"/>
        <w:ind w:left="1288"/>
        <w:jc w:val="both"/>
        <w:textAlignment w:val="auto"/>
        <w:rPr>
          <w:rFonts w:eastAsia="Times New Roman"/>
          <w:bCs/>
          <w:i/>
          <w:sz w:val="18"/>
        </w:rPr>
      </w:pPr>
      <w:r w:rsidRPr="008C030D">
        <w:rPr>
          <w:rFonts w:eastAsia="Times New Roman"/>
          <w:bCs/>
          <w:i/>
          <w:sz w:val="18"/>
        </w:rPr>
        <w:t xml:space="preserve">PDCCH enhancements. Study focus on Compact DCI, PDCCH repetition, increased PDCCH monitoring capability </w:t>
      </w:r>
    </w:p>
    <w:p w14:paraId="20EBEC80" w14:textId="77777777" w:rsidR="00D36A0E" w:rsidRPr="002C58A3" w:rsidRDefault="00D36A0E" w:rsidP="00D36A0E">
      <w:pPr>
        <w:numPr>
          <w:ilvl w:val="0"/>
          <w:numId w:val="15"/>
        </w:numPr>
        <w:tabs>
          <w:tab w:val="num" w:pos="1277"/>
        </w:tabs>
        <w:spacing w:after="0"/>
        <w:ind w:left="1288"/>
        <w:jc w:val="both"/>
        <w:textAlignment w:val="auto"/>
        <w:rPr>
          <w:rFonts w:eastAsia="Times New Roman"/>
          <w:i/>
          <w:sz w:val="18"/>
        </w:rPr>
      </w:pPr>
      <w:r w:rsidRPr="002C58A3">
        <w:rPr>
          <w:rFonts w:eastAsia="Times New Roman"/>
          <w:bCs/>
          <w:i/>
          <w:sz w:val="18"/>
          <w:highlight w:val="yellow"/>
        </w:rPr>
        <w:t>UCI enhancements. Study focus on Enhanced HARQ feedback methods (increased number of HARQ transmission possibilities within a slot), CSI feedback enhancements</w:t>
      </w:r>
    </w:p>
    <w:p w14:paraId="15DCA1BA" w14:textId="4D819ABF" w:rsidR="00D36A0E" w:rsidRPr="003D38AB" w:rsidRDefault="00D36A0E" w:rsidP="00D36A0E">
      <w:pPr>
        <w:spacing w:before="100" w:beforeAutospacing="1" w:after="100" w:afterAutospacing="1"/>
        <w:jc w:val="both"/>
        <w:rPr>
          <w:rFonts w:eastAsia="Times New Roman"/>
        </w:rPr>
      </w:pPr>
      <w:r w:rsidRPr="00BD4C84">
        <w:rPr>
          <w:rFonts w:eastAsia="Times New Roman"/>
        </w:rPr>
        <w:t xml:space="preserve">In this contribution, </w:t>
      </w:r>
      <w:r w:rsidR="002C58A3" w:rsidRPr="00BD4C84">
        <w:rPr>
          <w:rFonts w:eastAsia="Times New Roman"/>
        </w:rPr>
        <w:t>the enhancements for HARQ feedback and CSI feedback</w:t>
      </w:r>
      <w:r w:rsidR="00514ECD" w:rsidRPr="00BD4C84">
        <w:rPr>
          <w:rFonts w:eastAsia="Times New Roman"/>
        </w:rPr>
        <w:t xml:space="preserve"> are considered</w:t>
      </w:r>
      <w:r w:rsidR="004A3CB1" w:rsidRPr="00BD4C84">
        <w:rPr>
          <w:rFonts w:eastAsia="Times New Roman"/>
        </w:rPr>
        <w:t>. In S</w:t>
      </w:r>
      <w:r w:rsidR="002C58A3" w:rsidRPr="00BD4C84">
        <w:rPr>
          <w:rFonts w:eastAsia="Times New Roman"/>
        </w:rPr>
        <w:t>ection 2,</w:t>
      </w:r>
      <w:r w:rsidR="00514ECD" w:rsidRPr="00BD4C84">
        <w:rPr>
          <w:rFonts w:eastAsia="Times New Roman"/>
        </w:rPr>
        <w:t xml:space="preserve"> we discuss</w:t>
      </w:r>
      <w:r w:rsidR="008C030D" w:rsidRPr="00BD4C84">
        <w:rPr>
          <w:rFonts w:eastAsia="Times New Roman"/>
        </w:rPr>
        <w:t xml:space="preserve"> how to </w:t>
      </w:r>
      <w:r w:rsidR="003D6F9C" w:rsidRPr="00BD4C84">
        <w:rPr>
          <w:rFonts w:eastAsia="Times New Roman"/>
        </w:rPr>
        <w:t>support</w:t>
      </w:r>
      <w:r w:rsidR="008C030D" w:rsidRPr="00BD4C84">
        <w:rPr>
          <w:rFonts w:eastAsia="Times New Roman"/>
        </w:rPr>
        <w:t xml:space="preserve"> more than one PUCCH for HARQ-ACK transmission in a slot, and the corresponding </w:t>
      </w:r>
      <w:r w:rsidRPr="00BD4C84">
        <w:rPr>
          <w:rFonts w:eastAsia="Times New Roman"/>
        </w:rPr>
        <w:t>HARQ</w:t>
      </w:r>
      <w:r w:rsidR="00012451" w:rsidRPr="00BD4C84">
        <w:rPr>
          <w:rFonts w:eastAsia="Times New Roman"/>
        </w:rPr>
        <w:t>-ACK</w:t>
      </w:r>
      <w:r w:rsidRPr="00BD4C84">
        <w:rPr>
          <w:rFonts w:eastAsia="Times New Roman"/>
        </w:rPr>
        <w:t xml:space="preserve"> feedback </w:t>
      </w:r>
      <w:r w:rsidR="008C030D" w:rsidRPr="00BD4C84">
        <w:rPr>
          <w:rFonts w:eastAsia="Times New Roman"/>
        </w:rPr>
        <w:t xml:space="preserve">procedure </w:t>
      </w:r>
      <w:r w:rsidRPr="00BD4C84">
        <w:rPr>
          <w:rFonts w:eastAsia="Times New Roman"/>
        </w:rPr>
        <w:t>for URLLC</w:t>
      </w:r>
      <w:r w:rsidR="008A1040" w:rsidRPr="00BD4C84">
        <w:rPr>
          <w:rFonts w:eastAsia="Times New Roman"/>
        </w:rPr>
        <w:t>, considering mixed URLLC and eMBB traffic</w:t>
      </w:r>
      <w:r w:rsidRPr="00BD4C84">
        <w:rPr>
          <w:rFonts w:eastAsia="Times New Roman"/>
        </w:rPr>
        <w:t>.</w:t>
      </w:r>
      <w:r w:rsidR="004A3CB1" w:rsidRPr="00BD4C84">
        <w:rPr>
          <w:rFonts w:eastAsia="Times New Roman"/>
        </w:rPr>
        <w:t xml:space="preserve"> </w:t>
      </w:r>
      <w:r w:rsidR="002D1F97" w:rsidRPr="004F4DA0">
        <w:t>In S</w:t>
      </w:r>
      <w:r w:rsidR="002D1F97">
        <w:t>ection 3</w:t>
      </w:r>
      <w:r w:rsidR="002D1F97" w:rsidRPr="004F4DA0">
        <w:t xml:space="preserve"> we provide our views on </w:t>
      </w:r>
      <w:r w:rsidR="002D1F97" w:rsidRPr="00B64453">
        <w:t>the different options for A-CSI on PUCCH</w:t>
      </w:r>
      <w:r w:rsidR="002D1F97" w:rsidRPr="004F4DA0">
        <w:t>.</w:t>
      </w:r>
      <w:r w:rsidR="002D1F97">
        <w:t xml:space="preserve"> </w:t>
      </w:r>
      <w:r w:rsidR="004A3CB1" w:rsidRPr="00B65D2D">
        <w:rPr>
          <w:rFonts w:eastAsia="Times New Roman"/>
        </w:rPr>
        <w:t>In S</w:t>
      </w:r>
      <w:r w:rsidR="00514ECD" w:rsidRPr="00B65D2D">
        <w:rPr>
          <w:rFonts w:eastAsia="Times New Roman"/>
        </w:rPr>
        <w:t xml:space="preserve">ection </w:t>
      </w:r>
      <w:r w:rsidR="002D1F97">
        <w:rPr>
          <w:rFonts w:eastAsia="Times New Roman"/>
        </w:rPr>
        <w:t>4</w:t>
      </w:r>
      <w:r w:rsidR="00514ECD" w:rsidRPr="00B65D2D">
        <w:rPr>
          <w:rFonts w:eastAsia="Times New Roman"/>
        </w:rPr>
        <w:t xml:space="preserve">, </w:t>
      </w:r>
      <w:r w:rsidR="00291366" w:rsidRPr="00B65D2D">
        <w:t xml:space="preserve">we discuss CQI reporting mode enhancements. </w:t>
      </w:r>
    </w:p>
    <w:p w14:paraId="71230483" w14:textId="2E3232FB" w:rsidR="00305297" w:rsidRDefault="004A65A2" w:rsidP="00A23DCA">
      <w:pPr>
        <w:pStyle w:val="Heading1"/>
      </w:pPr>
      <w:r>
        <w:t>Enhanced HARQ-ACK Feedback</w:t>
      </w:r>
    </w:p>
    <w:p w14:paraId="1A4C6CC8" w14:textId="77777777" w:rsidR="007F539B" w:rsidRDefault="007F539B" w:rsidP="007F539B">
      <w:pPr>
        <w:spacing w:before="100" w:beforeAutospacing="1" w:after="100" w:afterAutospacing="1"/>
        <w:jc w:val="both"/>
        <w:rPr>
          <w:rFonts w:eastAsia="Times New Roman"/>
        </w:rPr>
      </w:pPr>
      <w:r>
        <w:rPr>
          <w:rFonts w:eastAsia="Times New Roman"/>
        </w:rPr>
        <w:t>On enhanced HARQ feedback, the following</w:t>
      </w:r>
      <w:r w:rsidRPr="004E2502">
        <w:rPr>
          <w:rFonts w:eastAsia="Times New Roman"/>
        </w:rPr>
        <w:t xml:space="preserve"> </w:t>
      </w:r>
      <w:r>
        <w:rPr>
          <w:rFonts w:eastAsia="Times New Roman"/>
        </w:rPr>
        <w:t>has been agreed in past meetings:</w:t>
      </w:r>
    </w:p>
    <w:p w14:paraId="00F5E2D1" w14:textId="77777777" w:rsidR="007F539B" w:rsidRPr="002D6B02" w:rsidRDefault="007F539B" w:rsidP="007F539B">
      <w:pPr>
        <w:widowControl w:val="0"/>
        <w:overflowPunct/>
        <w:autoSpaceDE/>
        <w:autoSpaceDN/>
        <w:adjustRightInd/>
        <w:spacing w:after="0"/>
        <w:ind w:left="1288" w:hanging="720"/>
        <w:textAlignment w:val="auto"/>
        <w:rPr>
          <w:rFonts w:eastAsia="Batang"/>
          <w:i/>
          <w:kern w:val="2"/>
          <w:sz w:val="18"/>
          <w:lang w:eastAsia="zh-CN"/>
        </w:rPr>
      </w:pPr>
      <w:r w:rsidRPr="002D6B02">
        <w:rPr>
          <w:rFonts w:eastAsia="Batang"/>
          <w:i/>
          <w:kern w:val="2"/>
          <w:sz w:val="18"/>
          <w:highlight w:val="green"/>
          <w:lang w:eastAsia="zh-CN"/>
        </w:rPr>
        <w:t>Agreements</w:t>
      </w:r>
      <w:r w:rsidRPr="002D6B02">
        <w:rPr>
          <w:rFonts w:eastAsia="Batang"/>
          <w:b/>
          <w:i/>
          <w:kern w:val="2"/>
          <w:sz w:val="18"/>
          <w:lang w:eastAsia="zh-CN"/>
        </w:rPr>
        <w:t>:</w:t>
      </w:r>
      <w:r w:rsidRPr="002D6B02">
        <w:rPr>
          <w:rFonts w:eastAsia="Batang"/>
          <w:i/>
          <w:kern w:val="2"/>
          <w:sz w:val="18"/>
          <w:lang w:eastAsia="zh-CN"/>
        </w:rPr>
        <w:t xml:space="preserve"> </w:t>
      </w:r>
      <w:r>
        <w:rPr>
          <w:rFonts w:eastAsia="Batang"/>
          <w:i/>
          <w:kern w:val="2"/>
          <w:sz w:val="18"/>
          <w:lang w:eastAsia="zh-CN"/>
        </w:rPr>
        <w:t>(RAN1#94)</w:t>
      </w:r>
    </w:p>
    <w:p w14:paraId="740B1B34" w14:textId="77777777" w:rsidR="007F539B" w:rsidRPr="002D6B02" w:rsidRDefault="007F539B" w:rsidP="007F539B">
      <w:pPr>
        <w:widowControl w:val="0"/>
        <w:numPr>
          <w:ilvl w:val="0"/>
          <w:numId w:val="16"/>
        </w:numPr>
        <w:overflowPunct/>
        <w:autoSpaceDE/>
        <w:autoSpaceDN/>
        <w:adjustRightInd/>
        <w:spacing w:after="0"/>
        <w:ind w:left="1288"/>
        <w:textAlignment w:val="auto"/>
        <w:rPr>
          <w:i/>
          <w:sz w:val="18"/>
          <w:lang w:eastAsia="zh-CN"/>
        </w:rPr>
      </w:pPr>
      <w:r w:rsidRPr="002D6B02">
        <w:rPr>
          <w:i/>
          <w:sz w:val="18"/>
          <w:lang w:eastAsia="zh-CN"/>
        </w:rPr>
        <w:t>Study further how to enable more than one PUCCH for HARQ-ACK transmission within a slot.</w:t>
      </w:r>
    </w:p>
    <w:p w14:paraId="691F8B55" w14:textId="77777777" w:rsidR="007F539B" w:rsidRPr="002D6B02" w:rsidRDefault="007F539B" w:rsidP="007F539B">
      <w:pPr>
        <w:widowControl w:val="0"/>
        <w:overflowPunct/>
        <w:autoSpaceDE/>
        <w:autoSpaceDN/>
        <w:adjustRightInd/>
        <w:spacing w:after="0"/>
        <w:ind w:left="1288" w:hanging="720"/>
        <w:textAlignment w:val="auto"/>
        <w:rPr>
          <w:b/>
          <w:i/>
          <w:sz w:val="18"/>
          <w:szCs w:val="24"/>
          <w:lang w:eastAsia="zh-CN"/>
        </w:rPr>
      </w:pPr>
    </w:p>
    <w:p w14:paraId="7A312167" w14:textId="77777777" w:rsidR="007F539B" w:rsidRPr="002D6B02" w:rsidRDefault="007F539B" w:rsidP="007F539B">
      <w:pPr>
        <w:widowControl w:val="0"/>
        <w:overflowPunct/>
        <w:autoSpaceDE/>
        <w:autoSpaceDN/>
        <w:adjustRightInd/>
        <w:spacing w:after="0"/>
        <w:ind w:left="1288" w:hanging="720"/>
        <w:textAlignment w:val="auto"/>
        <w:rPr>
          <w:rFonts w:eastAsia="Batang"/>
          <w:i/>
          <w:kern w:val="2"/>
          <w:sz w:val="18"/>
          <w:lang w:eastAsia="zh-CN"/>
        </w:rPr>
      </w:pPr>
      <w:r w:rsidRPr="002D6B02">
        <w:rPr>
          <w:rFonts w:eastAsia="Batang"/>
          <w:i/>
          <w:kern w:val="2"/>
          <w:sz w:val="18"/>
          <w:highlight w:val="green"/>
          <w:lang w:eastAsia="zh-CN"/>
        </w:rPr>
        <w:t>Agreements</w:t>
      </w:r>
      <w:r w:rsidRPr="002D6B02">
        <w:rPr>
          <w:rFonts w:eastAsia="Batang"/>
          <w:i/>
          <w:kern w:val="2"/>
          <w:sz w:val="18"/>
          <w:lang w:eastAsia="zh-CN"/>
        </w:rPr>
        <w:t xml:space="preserve">: </w:t>
      </w:r>
      <w:r>
        <w:rPr>
          <w:rFonts w:eastAsia="Batang"/>
          <w:i/>
          <w:kern w:val="2"/>
          <w:sz w:val="18"/>
          <w:lang w:eastAsia="zh-CN"/>
        </w:rPr>
        <w:t>(RAN1#94)</w:t>
      </w:r>
    </w:p>
    <w:p w14:paraId="49DB7157" w14:textId="77777777" w:rsidR="007F539B" w:rsidRPr="002D6B02" w:rsidRDefault="007F539B" w:rsidP="007F539B">
      <w:pPr>
        <w:widowControl w:val="0"/>
        <w:overflowPunct/>
        <w:autoSpaceDE/>
        <w:autoSpaceDN/>
        <w:adjustRightInd/>
        <w:spacing w:after="0"/>
        <w:ind w:left="1288" w:hanging="720"/>
        <w:textAlignment w:val="auto"/>
        <w:rPr>
          <w:i/>
          <w:sz w:val="18"/>
          <w:lang w:eastAsia="zh-CN"/>
        </w:rPr>
      </w:pPr>
      <w:r w:rsidRPr="002D6B02">
        <w:rPr>
          <w:i/>
          <w:sz w:val="18"/>
          <w:lang w:eastAsia="zh-CN"/>
        </w:rPr>
        <w:t>Study further whether/how to enable enhanced reporting procedure/feedback for HARQ-ACK.</w:t>
      </w:r>
    </w:p>
    <w:p w14:paraId="0297F971" w14:textId="77777777" w:rsidR="007F539B" w:rsidRPr="002D6B02" w:rsidRDefault="007F539B" w:rsidP="007F539B">
      <w:pPr>
        <w:numPr>
          <w:ilvl w:val="0"/>
          <w:numId w:val="16"/>
        </w:numPr>
        <w:overflowPunct/>
        <w:autoSpaceDE/>
        <w:autoSpaceDN/>
        <w:adjustRightInd/>
        <w:snapToGrid w:val="0"/>
        <w:spacing w:after="120"/>
        <w:ind w:left="1288"/>
        <w:contextualSpacing/>
        <w:jc w:val="both"/>
        <w:textAlignment w:val="auto"/>
        <w:rPr>
          <w:rFonts w:eastAsia="Batang"/>
          <w:i/>
          <w:sz w:val="18"/>
          <w:lang w:eastAsia="zh-CN"/>
        </w:rPr>
      </w:pPr>
      <w:r w:rsidRPr="002D6B02">
        <w:rPr>
          <w:rFonts w:eastAsia="Batang"/>
          <w:i/>
          <w:sz w:val="18"/>
          <w:lang w:eastAsia="zh-CN"/>
        </w:rPr>
        <w:t>Enhanced HARQ-ACK multiplexing on PUSCH and PUCCH</w:t>
      </w:r>
    </w:p>
    <w:p w14:paraId="1B490792" w14:textId="77777777" w:rsidR="007F539B" w:rsidRPr="002D6B02" w:rsidRDefault="007F539B" w:rsidP="007F539B">
      <w:pPr>
        <w:numPr>
          <w:ilvl w:val="0"/>
          <w:numId w:val="16"/>
        </w:numPr>
        <w:overflowPunct/>
        <w:autoSpaceDE/>
        <w:autoSpaceDN/>
        <w:adjustRightInd/>
        <w:snapToGrid w:val="0"/>
        <w:spacing w:after="120"/>
        <w:ind w:left="1288"/>
        <w:contextualSpacing/>
        <w:jc w:val="both"/>
        <w:textAlignment w:val="auto"/>
        <w:rPr>
          <w:rFonts w:eastAsia="Batang"/>
          <w:i/>
          <w:sz w:val="18"/>
          <w:lang w:eastAsia="zh-CN"/>
        </w:rPr>
      </w:pPr>
      <w:r w:rsidRPr="002D6B02">
        <w:rPr>
          <w:rFonts w:eastAsia="Batang"/>
          <w:i/>
          <w:sz w:val="18"/>
          <w:lang w:eastAsia="zh-CN"/>
        </w:rPr>
        <w:t>Finer indication for HARQ feedback timing, e.g. symbol-level, half-slot, etc.</w:t>
      </w:r>
    </w:p>
    <w:p w14:paraId="5BB42343" w14:textId="77777777" w:rsidR="007F539B" w:rsidRPr="002D6B02" w:rsidRDefault="007F539B" w:rsidP="007F539B">
      <w:pPr>
        <w:numPr>
          <w:ilvl w:val="1"/>
          <w:numId w:val="16"/>
        </w:numPr>
        <w:overflowPunct/>
        <w:autoSpaceDE/>
        <w:autoSpaceDN/>
        <w:adjustRightInd/>
        <w:snapToGrid w:val="0"/>
        <w:spacing w:after="120"/>
        <w:ind w:left="2008"/>
        <w:contextualSpacing/>
        <w:jc w:val="both"/>
        <w:textAlignment w:val="auto"/>
        <w:rPr>
          <w:rFonts w:eastAsia="Batang"/>
          <w:i/>
          <w:sz w:val="18"/>
          <w:lang w:eastAsia="zh-CN"/>
        </w:rPr>
      </w:pPr>
      <w:r w:rsidRPr="002D6B02">
        <w:rPr>
          <w:rFonts w:eastAsia="Batang"/>
          <w:i/>
          <w:sz w:val="18"/>
          <w:lang w:eastAsia="zh-CN"/>
        </w:rPr>
        <w:t>Note: this may be related to more than one PUCCH for HARQ-ACK tx within a slot</w:t>
      </w:r>
    </w:p>
    <w:p w14:paraId="28B9AD2A" w14:textId="77777777" w:rsidR="007F539B" w:rsidRPr="002D6B02" w:rsidRDefault="007F539B" w:rsidP="007F539B">
      <w:pPr>
        <w:numPr>
          <w:ilvl w:val="0"/>
          <w:numId w:val="16"/>
        </w:numPr>
        <w:overflowPunct/>
        <w:autoSpaceDE/>
        <w:autoSpaceDN/>
        <w:adjustRightInd/>
        <w:snapToGrid w:val="0"/>
        <w:spacing w:after="120"/>
        <w:ind w:left="1288"/>
        <w:contextualSpacing/>
        <w:jc w:val="both"/>
        <w:textAlignment w:val="auto"/>
        <w:rPr>
          <w:rFonts w:eastAsia="Batang"/>
          <w:lang w:eastAsia="zh-CN"/>
        </w:rPr>
      </w:pPr>
      <w:r w:rsidRPr="002D6B02">
        <w:rPr>
          <w:rFonts w:eastAsia="Batang"/>
          <w:i/>
          <w:sz w:val="18"/>
          <w:lang w:eastAsia="zh-CN"/>
        </w:rPr>
        <w:t>Other enablers are not precluded</w:t>
      </w:r>
    </w:p>
    <w:p w14:paraId="7634E657" w14:textId="77777777" w:rsidR="007F539B" w:rsidRPr="00E1139B" w:rsidRDefault="007F539B" w:rsidP="007F539B">
      <w:pPr>
        <w:spacing w:after="0"/>
        <w:ind w:left="568"/>
        <w:rPr>
          <w:i/>
          <w:iCs/>
          <w:sz w:val="18"/>
          <w:szCs w:val="18"/>
          <w:lang w:eastAsia="x-none"/>
        </w:rPr>
      </w:pPr>
      <w:r w:rsidRPr="00034843">
        <w:rPr>
          <w:i/>
          <w:iCs/>
          <w:sz w:val="18"/>
          <w:szCs w:val="18"/>
          <w:highlight w:val="green"/>
          <w:lang w:eastAsia="x-none"/>
        </w:rPr>
        <w:t>Agreements</w:t>
      </w:r>
      <w:r w:rsidRPr="00034843">
        <w:rPr>
          <w:i/>
          <w:iCs/>
          <w:sz w:val="18"/>
          <w:szCs w:val="18"/>
          <w:lang w:eastAsia="x-none"/>
        </w:rPr>
        <w:t>:</w:t>
      </w:r>
      <w:r>
        <w:rPr>
          <w:i/>
          <w:iCs/>
          <w:sz w:val="18"/>
          <w:szCs w:val="18"/>
          <w:lang w:eastAsia="x-none"/>
        </w:rPr>
        <w:t xml:space="preserve"> (RAN1#95)</w:t>
      </w:r>
    </w:p>
    <w:p w14:paraId="66759FC0" w14:textId="77777777" w:rsidR="007F539B" w:rsidRPr="00E1139B" w:rsidRDefault="007F539B" w:rsidP="007F539B">
      <w:pPr>
        <w:numPr>
          <w:ilvl w:val="0"/>
          <w:numId w:val="32"/>
        </w:numPr>
        <w:overflowPunct/>
        <w:autoSpaceDE/>
        <w:autoSpaceDN/>
        <w:adjustRightInd/>
        <w:spacing w:after="0"/>
        <w:ind w:left="1288"/>
        <w:textAlignment w:val="auto"/>
        <w:rPr>
          <w:i/>
          <w:iCs/>
          <w:sz w:val="18"/>
          <w:szCs w:val="18"/>
          <w:lang w:eastAsia="zh-CN"/>
        </w:rPr>
      </w:pPr>
      <w:r w:rsidRPr="00034843">
        <w:rPr>
          <w:i/>
          <w:iCs/>
          <w:sz w:val="18"/>
          <w:szCs w:val="18"/>
          <w:lang w:eastAsia="zh-CN"/>
        </w:rPr>
        <w:t xml:space="preserve">Multiple </w:t>
      </w:r>
      <w:r w:rsidRPr="00034843">
        <w:rPr>
          <w:i/>
          <w:iCs/>
          <w:color w:val="000000"/>
          <w:sz w:val="18"/>
          <w:szCs w:val="18"/>
          <w:lang w:eastAsia="zh-CN"/>
        </w:rPr>
        <w:t>PUCCHs for</w:t>
      </w:r>
      <w:r w:rsidRPr="00034843">
        <w:rPr>
          <w:i/>
          <w:iCs/>
          <w:sz w:val="18"/>
          <w:szCs w:val="18"/>
          <w:lang w:eastAsia="zh-CN"/>
        </w:rPr>
        <w:t xml:space="preserve"> HARQ-ACK within a slot should be supported in R16.</w:t>
      </w:r>
    </w:p>
    <w:p w14:paraId="497E643D" w14:textId="77777777" w:rsidR="007F539B" w:rsidRPr="00E1139B" w:rsidRDefault="007F539B" w:rsidP="007F539B">
      <w:pPr>
        <w:spacing w:after="0"/>
        <w:ind w:left="568"/>
        <w:rPr>
          <w:b/>
          <w:bCs/>
          <w:i/>
          <w:iCs/>
          <w:sz w:val="18"/>
          <w:szCs w:val="18"/>
          <w:u w:val="single"/>
          <w:lang w:eastAsia="x-none"/>
        </w:rPr>
      </w:pPr>
      <w:r w:rsidRPr="00034843">
        <w:rPr>
          <w:b/>
          <w:bCs/>
          <w:i/>
          <w:iCs/>
          <w:sz w:val="18"/>
          <w:szCs w:val="18"/>
          <w:u w:val="single"/>
          <w:lang w:eastAsia="x-none"/>
        </w:rPr>
        <w:t>Conclusion:</w:t>
      </w:r>
    </w:p>
    <w:p w14:paraId="10D849AF" w14:textId="77777777" w:rsidR="007F539B" w:rsidRPr="00E1139B" w:rsidRDefault="007F539B" w:rsidP="007F539B">
      <w:pPr>
        <w:spacing w:after="0"/>
        <w:ind w:left="568"/>
        <w:rPr>
          <w:i/>
          <w:iCs/>
          <w:sz w:val="18"/>
          <w:szCs w:val="18"/>
          <w:lang w:eastAsia="zh-CN"/>
        </w:rPr>
      </w:pPr>
      <w:r w:rsidRPr="00034843">
        <w:rPr>
          <w:i/>
          <w:iCs/>
          <w:sz w:val="18"/>
          <w:szCs w:val="18"/>
          <w:lang w:eastAsia="zh-CN"/>
        </w:rPr>
        <w:t xml:space="preserve">For supporting multiple </w:t>
      </w:r>
      <w:r w:rsidRPr="00034843">
        <w:rPr>
          <w:i/>
          <w:iCs/>
          <w:color w:val="000000"/>
          <w:sz w:val="18"/>
          <w:szCs w:val="18"/>
          <w:lang w:eastAsia="zh-CN"/>
        </w:rPr>
        <w:t>PUCCHs for</w:t>
      </w:r>
      <w:r w:rsidRPr="00034843">
        <w:rPr>
          <w:i/>
          <w:iCs/>
          <w:sz w:val="18"/>
          <w:szCs w:val="18"/>
          <w:lang w:eastAsia="zh-CN"/>
        </w:rPr>
        <w:t xml:space="preserve"> HARQ-ACK within a slot, companies are encouraged to provide following details when proposing a solution:</w:t>
      </w:r>
    </w:p>
    <w:p w14:paraId="548F8A07" w14:textId="77777777" w:rsidR="007F539B" w:rsidRPr="00E1139B" w:rsidRDefault="007F539B" w:rsidP="007F539B">
      <w:pPr>
        <w:numPr>
          <w:ilvl w:val="0"/>
          <w:numId w:val="33"/>
        </w:numPr>
        <w:overflowPunct/>
        <w:autoSpaceDE/>
        <w:autoSpaceDN/>
        <w:adjustRightInd/>
        <w:spacing w:after="0"/>
        <w:ind w:left="1288"/>
        <w:textAlignment w:val="auto"/>
        <w:rPr>
          <w:i/>
          <w:iCs/>
          <w:sz w:val="18"/>
          <w:szCs w:val="18"/>
          <w:lang w:eastAsia="zh-CN"/>
        </w:rPr>
      </w:pPr>
      <w:r w:rsidRPr="00034843">
        <w:rPr>
          <w:i/>
          <w:iCs/>
          <w:sz w:val="18"/>
          <w:szCs w:val="18"/>
          <w:lang w:eastAsia="zh-CN"/>
        </w:rPr>
        <w:t>How to separate HARQ-ACK multiplexing windows for different PUCCHs?</w:t>
      </w:r>
    </w:p>
    <w:p w14:paraId="21AF0503" w14:textId="77777777" w:rsidR="007F539B" w:rsidRPr="00E1139B" w:rsidRDefault="007F539B" w:rsidP="007F539B">
      <w:pPr>
        <w:numPr>
          <w:ilvl w:val="0"/>
          <w:numId w:val="33"/>
        </w:numPr>
        <w:overflowPunct/>
        <w:autoSpaceDE/>
        <w:autoSpaceDN/>
        <w:adjustRightInd/>
        <w:spacing w:after="0"/>
        <w:ind w:left="1288"/>
        <w:textAlignment w:val="auto"/>
        <w:rPr>
          <w:i/>
          <w:iCs/>
          <w:sz w:val="18"/>
          <w:szCs w:val="18"/>
          <w:lang w:eastAsia="zh-CN"/>
        </w:rPr>
      </w:pPr>
      <w:r w:rsidRPr="00034843">
        <w:rPr>
          <w:i/>
          <w:iCs/>
          <w:sz w:val="18"/>
          <w:szCs w:val="18"/>
          <w:lang w:eastAsia="zh-CN"/>
        </w:rPr>
        <w:t>How to indicate the starting symbol of different PUCCHs?</w:t>
      </w:r>
    </w:p>
    <w:p w14:paraId="52600F18" w14:textId="77777777" w:rsidR="007F539B" w:rsidRPr="00E1139B" w:rsidRDefault="007F539B" w:rsidP="007F539B">
      <w:pPr>
        <w:numPr>
          <w:ilvl w:val="0"/>
          <w:numId w:val="33"/>
        </w:numPr>
        <w:overflowPunct/>
        <w:autoSpaceDE/>
        <w:autoSpaceDN/>
        <w:adjustRightInd/>
        <w:spacing w:after="0"/>
        <w:ind w:left="1288"/>
        <w:textAlignment w:val="auto"/>
        <w:rPr>
          <w:i/>
          <w:iCs/>
          <w:sz w:val="18"/>
          <w:szCs w:val="18"/>
          <w:lang w:eastAsia="zh-CN"/>
        </w:rPr>
      </w:pPr>
      <w:r w:rsidRPr="00034843">
        <w:rPr>
          <w:i/>
          <w:iCs/>
          <w:sz w:val="18"/>
          <w:szCs w:val="18"/>
          <w:lang w:eastAsia="zh-CN"/>
        </w:rPr>
        <w:t>How to indicate K1, e.g. in unit of slot, half-slot, a number of symbols or symbol?</w:t>
      </w:r>
    </w:p>
    <w:p w14:paraId="4A2FDEBD" w14:textId="77777777" w:rsidR="007F539B" w:rsidRPr="00E1139B" w:rsidRDefault="007F539B" w:rsidP="007F539B">
      <w:pPr>
        <w:numPr>
          <w:ilvl w:val="0"/>
          <w:numId w:val="33"/>
        </w:numPr>
        <w:overflowPunct/>
        <w:autoSpaceDE/>
        <w:autoSpaceDN/>
        <w:adjustRightInd/>
        <w:spacing w:after="0"/>
        <w:ind w:left="1288"/>
        <w:textAlignment w:val="auto"/>
        <w:rPr>
          <w:i/>
          <w:iCs/>
          <w:sz w:val="18"/>
          <w:szCs w:val="18"/>
          <w:lang w:eastAsia="zh-CN"/>
        </w:rPr>
      </w:pPr>
      <w:r w:rsidRPr="00034843">
        <w:rPr>
          <w:i/>
          <w:iCs/>
          <w:sz w:val="18"/>
          <w:szCs w:val="18"/>
          <w:lang w:eastAsia="zh-CN"/>
        </w:rPr>
        <w:t>How to determine dynamic HARQ codebook?</w:t>
      </w:r>
    </w:p>
    <w:p w14:paraId="2980DC64" w14:textId="77777777" w:rsidR="007F539B" w:rsidRPr="00E1139B" w:rsidRDefault="007F539B" w:rsidP="007F539B">
      <w:pPr>
        <w:numPr>
          <w:ilvl w:val="0"/>
          <w:numId w:val="33"/>
        </w:numPr>
        <w:overflowPunct/>
        <w:autoSpaceDE/>
        <w:autoSpaceDN/>
        <w:adjustRightInd/>
        <w:spacing w:after="0"/>
        <w:ind w:left="1288"/>
        <w:textAlignment w:val="auto"/>
        <w:rPr>
          <w:i/>
          <w:iCs/>
          <w:sz w:val="18"/>
          <w:szCs w:val="18"/>
          <w:lang w:eastAsia="zh-CN"/>
        </w:rPr>
      </w:pPr>
      <w:r w:rsidRPr="00034843">
        <w:rPr>
          <w:i/>
          <w:iCs/>
          <w:sz w:val="18"/>
          <w:szCs w:val="18"/>
          <w:lang w:eastAsia="zh-CN"/>
        </w:rPr>
        <w:t>How to determine semi-static HARQ-ACK codebook?</w:t>
      </w:r>
    </w:p>
    <w:p w14:paraId="4F93B91A" w14:textId="77777777" w:rsidR="007F539B" w:rsidRPr="00E1139B" w:rsidRDefault="007F539B" w:rsidP="007F539B">
      <w:pPr>
        <w:numPr>
          <w:ilvl w:val="0"/>
          <w:numId w:val="33"/>
        </w:numPr>
        <w:overflowPunct/>
        <w:autoSpaceDE/>
        <w:autoSpaceDN/>
        <w:adjustRightInd/>
        <w:spacing w:after="0"/>
        <w:ind w:left="1288"/>
        <w:textAlignment w:val="auto"/>
        <w:rPr>
          <w:i/>
          <w:iCs/>
          <w:sz w:val="18"/>
          <w:szCs w:val="18"/>
          <w:lang w:eastAsia="zh-CN"/>
        </w:rPr>
      </w:pPr>
      <w:r w:rsidRPr="00034843">
        <w:rPr>
          <w:i/>
          <w:iCs/>
          <w:sz w:val="18"/>
          <w:szCs w:val="18"/>
          <w:lang w:eastAsia="zh-CN"/>
        </w:rPr>
        <w:t>How to configure PUCCH resource sets, e.g. reuse R15 PUCCH resource set configurations or not?</w:t>
      </w:r>
    </w:p>
    <w:p w14:paraId="7130ECF0" w14:textId="77777777" w:rsidR="007F539B" w:rsidRPr="00E1139B" w:rsidRDefault="007F539B" w:rsidP="007F539B">
      <w:pPr>
        <w:numPr>
          <w:ilvl w:val="0"/>
          <w:numId w:val="33"/>
        </w:numPr>
        <w:overflowPunct/>
        <w:autoSpaceDE/>
        <w:autoSpaceDN/>
        <w:adjustRightInd/>
        <w:spacing w:after="0"/>
        <w:ind w:left="1288"/>
        <w:textAlignment w:val="auto"/>
        <w:rPr>
          <w:i/>
          <w:iCs/>
          <w:sz w:val="18"/>
          <w:szCs w:val="18"/>
          <w:lang w:eastAsia="zh-CN"/>
        </w:rPr>
      </w:pPr>
      <w:r w:rsidRPr="00034843">
        <w:rPr>
          <w:i/>
          <w:iCs/>
          <w:sz w:val="18"/>
          <w:szCs w:val="18"/>
          <w:lang w:eastAsia="zh-CN"/>
        </w:rPr>
        <w:t>How to determine PUCCH resource for each PUCCH?</w:t>
      </w:r>
    </w:p>
    <w:p w14:paraId="7CFEB2DD" w14:textId="77777777" w:rsidR="007F539B" w:rsidRPr="00E1139B" w:rsidRDefault="007F539B" w:rsidP="007F539B">
      <w:pPr>
        <w:numPr>
          <w:ilvl w:val="0"/>
          <w:numId w:val="33"/>
        </w:numPr>
        <w:overflowPunct/>
        <w:autoSpaceDE/>
        <w:autoSpaceDN/>
        <w:adjustRightInd/>
        <w:spacing w:after="0"/>
        <w:ind w:left="1288"/>
        <w:textAlignment w:val="auto"/>
        <w:rPr>
          <w:i/>
          <w:iCs/>
          <w:sz w:val="18"/>
          <w:szCs w:val="18"/>
          <w:lang w:eastAsia="zh-CN"/>
        </w:rPr>
      </w:pPr>
      <w:r w:rsidRPr="00034843">
        <w:rPr>
          <w:i/>
          <w:iCs/>
          <w:sz w:val="18"/>
          <w:szCs w:val="18"/>
          <w:lang w:eastAsia="zh-CN"/>
        </w:rPr>
        <w:t>How to do PUCCH resource overriding for HARQ-ACK multiplexing?</w:t>
      </w:r>
    </w:p>
    <w:p w14:paraId="5220B5E8" w14:textId="77777777" w:rsidR="007F539B" w:rsidRPr="00C84268" w:rsidRDefault="007F539B" w:rsidP="007F539B">
      <w:pPr>
        <w:numPr>
          <w:ilvl w:val="0"/>
          <w:numId w:val="33"/>
        </w:numPr>
        <w:overflowPunct/>
        <w:autoSpaceDE/>
        <w:autoSpaceDN/>
        <w:adjustRightInd/>
        <w:spacing w:after="0"/>
        <w:ind w:left="1288"/>
        <w:textAlignment w:val="auto"/>
        <w:rPr>
          <w:lang w:eastAsia="zh-CN"/>
        </w:rPr>
      </w:pPr>
      <w:r w:rsidRPr="00034843">
        <w:rPr>
          <w:i/>
          <w:iCs/>
          <w:sz w:val="18"/>
          <w:szCs w:val="18"/>
          <w:lang w:eastAsia="zh-CN"/>
        </w:rPr>
        <w:t xml:space="preserve">Maximum number of PUCCH transmissions </w:t>
      </w:r>
      <w:r w:rsidRPr="00034843">
        <w:rPr>
          <w:i/>
          <w:iCs/>
          <w:color w:val="000000"/>
          <w:sz w:val="18"/>
          <w:szCs w:val="18"/>
          <w:lang w:eastAsia="zh-CN"/>
        </w:rPr>
        <w:t>for</w:t>
      </w:r>
      <w:r w:rsidRPr="00034843">
        <w:rPr>
          <w:i/>
          <w:iCs/>
          <w:sz w:val="18"/>
          <w:szCs w:val="18"/>
          <w:lang w:eastAsia="zh-CN"/>
        </w:rPr>
        <w:t xml:space="preserve"> HARQ-ACK allowed in a slot?</w:t>
      </w:r>
    </w:p>
    <w:p w14:paraId="4BEF553B" w14:textId="77777777" w:rsidR="007F539B" w:rsidRPr="000E1EDE" w:rsidRDefault="007F539B" w:rsidP="007F539B">
      <w:pPr>
        <w:spacing w:after="0"/>
        <w:ind w:left="568"/>
        <w:rPr>
          <w:i/>
          <w:sz w:val="18"/>
          <w:szCs w:val="18"/>
          <w:lang w:eastAsia="x-none"/>
        </w:rPr>
      </w:pPr>
      <w:r w:rsidRPr="00AF7F57">
        <w:rPr>
          <w:i/>
          <w:iCs/>
          <w:sz w:val="18"/>
          <w:szCs w:val="18"/>
          <w:highlight w:val="green"/>
          <w:lang w:eastAsia="x-none"/>
        </w:rPr>
        <w:t>Agreements</w:t>
      </w:r>
      <w:r w:rsidRPr="00AF7F57">
        <w:rPr>
          <w:i/>
          <w:iCs/>
          <w:sz w:val="18"/>
          <w:szCs w:val="18"/>
          <w:lang w:eastAsia="x-none"/>
        </w:rPr>
        <w:t>: (RAN1-AH-1901)</w:t>
      </w:r>
    </w:p>
    <w:p w14:paraId="37A58B01" w14:textId="77777777" w:rsidR="007F539B" w:rsidRPr="000E1EDE" w:rsidRDefault="007F539B" w:rsidP="007F539B">
      <w:pPr>
        <w:numPr>
          <w:ilvl w:val="0"/>
          <w:numId w:val="32"/>
        </w:numPr>
        <w:overflowPunct/>
        <w:autoSpaceDE/>
        <w:autoSpaceDN/>
        <w:adjustRightInd/>
        <w:spacing w:after="0"/>
        <w:ind w:left="1288"/>
        <w:textAlignment w:val="auto"/>
        <w:rPr>
          <w:i/>
          <w:sz w:val="18"/>
          <w:szCs w:val="18"/>
          <w:lang w:eastAsia="zh-CN"/>
        </w:rPr>
      </w:pPr>
      <w:r w:rsidRPr="00AF7F57">
        <w:rPr>
          <w:i/>
          <w:iCs/>
          <w:sz w:val="18"/>
          <w:szCs w:val="18"/>
          <w:lang w:eastAsia="zh-CN"/>
        </w:rPr>
        <w:t>For a R16 UE, at least two HARQ-ACK codebooks can be simultaneously constructed, intended for supporting different service types for a UE</w:t>
      </w:r>
    </w:p>
    <w:p w14:paraId="64D285A5" w14:textId="77777777" w:rsidR="007F539B" w:rsidRPr="000E1EDE" w:rsidRDefault="007F539B" w:rsidP="007F539B">
      <w:pPr>
        <w:numPr>
          <w:ilvl w:val="1"/>
          <w:numId w:val="32"/>
        </w:numPr>
        <w:overflowPunct/>
        <w:autoSpaceDE/>
        <w:autoSpaceDN/>
        <w:adjustRightInd/>
        <w:spacing w:after="0"/>
        <w:ind w:left="2008"/>
        <w:textAlignment w:val="auto"/>
        <w:rPr>
          <w:i/>
          <w:sz w:val="18"/>
          <w:szCs w:val="18"/>
          <w:lang w:eastAsia="zh-CN"/>
        </w:rPr>
      </w:pPr>
      <w:r w:rsidRPr="00AF7F57">
        <w:rPr>
          <w:i/>
          <w:iCs/>
          <w:sz w:val="18"/>
          <w:szCs w:val="18"/>
          <w:lang w:eastAsia="zh-CN"/>
        </w:rPr>
        <w:t>FFS more details (including procedures when applicable)</w:t>
      </w:r>
    </w:p>
    <w:p w14:paraId="7B5DF470" w14:textId="77777777" w:rsidR="007F539B" w:rsidRPr="000E1EDE" w:rsidRDefault="007F539B" w:rsidP="007F539B">
      <w:pPr>
        <w:numPr>
          <w:ilvl w:val="1"/>
          <w:numId w:val="32"/>
        </w:numPr>
        <w:overflowPunct/>
        <w:autoSpaceDE/>
        <w:autoSpaceDN/>
        <w:adjustRightInd/>
        <w:spacing w:after="0"/>
        <w:ind w:left="2008"/>
        <w:textAlignment w:val="auto"/>
        <w:rPr>
          <w:i/>
          <w:sz w:val="18"/>
          <w:szCs w:val="18"/>
          <w:lang w:eastAsia="zh-CN"/>
        </w:rPr>
      </w:pPr>
      <w:r w:rsidRPr="00AF7F57">
        <w:rPr>
          <w:i/>
          <w:iCs/>
          <w:sz w:val="18"/>
          <w:szCs w:val="18"/>
          <w:lang w:eastAsia="zh-CN"/>
        </w:rPr>
        <w:t xml:space="preserve">FFS: How to identify a HARQ-ACK codebook </w:t>
      </w:r>
    </w:p>
    <w:p w14:paraId="5E77634C" w14:textId="77777777" w:rsidR="007F539B" w:rsidRPr="000E1EDE" w:rsidRDefault="007F539B" w:rsidP="007F539B">
      <w:pPr>
        <w:numPr>
          <w:ilvl w:val="1"/>
          <w:numId w:val="32"/>
        </w:numPr>
        <w:overflowPunct/>
        <w:autoSpaceDE/>
        <w:autoSpaceDN/>
        <w:adjustRightInd/>
        <w:spacing w:after="0"/>
        <w:ind w:left="2008"/>
        <w:textAlignment w:val="auto"/>
        <w:rPr>
          <w:i/>
          <w:sz w:val="18"/>
          <w:szCs w:val="18"/>
        </w:rPr>
      </w:pPr>
      <w:r w:rsidRPr="00AF7F57">
        <w:rPr>
          <w:i/>
          <w:iCs/>
          <w:sz w:val="18"/>
          <w:szCs w:val="18"/>
        </w:rPr>
        <w:t>FFS applicability to semi-static HARQ-ACK codebook, or dynamic HARQ-ACK codebook, or both</w:t>
      </w:r>
    </w:p>
    <w:p w14:paraId="25294921" w14:textId="77777777" w:rsidR="007F539B" w:rsidRPr="000E1EDE" w:rsidRDefault="007F539B" w:rsidP="007F539B">
      <w:pPr>
        <w:numPr>
          <w:ilvl w:val="1"/>
          <w:numId w:val="32"/>
        </w:numPr>
        <w:overflowPunct/>
        <w:autoSpaceDE/>
        <w:autoSpaceDN/>
        <w:adjustRightInd/>
        <w:spacing w:after="0"/>
        <w:ind w:left="2008"/>
        <w:textAlignment w:val="auto"/>
        <w:rPr>
          <w:i/>
          <w:sz w:val="18"/>
          <w:szCs w:val="18"/>
        </w:rPr>
      </w:pPr>
      <w:r w:rsidRPr="00AF7F57">
        <w:rPr>
          <w:i/>
          <w:iCs/>
          <w:sz w:val="18"/>
          <w:szCs w:val="18"/>
        </w:rPr>
        <w:t>FFS more than 2</w:t>
      </w:r>
    </w:p>
    <w:p w14:paraId="3BE74DC1" w14:textId="77777777" w:rsidR="007F539B" w:rsidRPr="000E1EDE" w:rsidRDefault="007F539B" w:rsidP="007F539B">
      <w:pPr>
        <w:numPr>
          <w:ilvl w:val="1"/>
          <w:numId w:val="32"/>
        </w:numPr>
        <w:overflowPunct/>
        <w:autoSpaceDE/>
        <w:autoSpaceDN/>
        <w:adjustRightInd/>
        <w:spacing w:after="0"/>
        <w:ind w:left="2008"/>
        <w:textAlignment w:val="auto"/>
        <w:rPr>
          <w:i/>
          <w:lang w:eastAsia="zh-CN"/>
        </w:rPr>
      </w:pPr>
      <w:r w:rsidRPr="00AF7F57">
        <w:rPr>
          <w:i/>
          <w:iCs/>
          <w:sz w:val="18"/>
          <w:szCs w:val="18"/>
        </w:rPr>
        <w:lastRenderedPageBreak/>
        <w:t>FFS whether or not CBG configuration is supported for Rel-16 URLLC</w:t>
      </w:r>
    </w:p>
    <w:p w14:paraId="56DA9329" w14:textId="77777777" w:rsidR="007F539B" w:rsidRPr="007F539B" w:rsidRDefault="007F539B" w:rsidP="00424A10"/>
    <w:bookmarkEnd w:id="3"/>
    <w:p w14:paraId="174179F6" w14:textId="118C655F" w:rsidR="00026A31" w:rsidRDefault="00026A31" w:rsidP="00026A31">
      <w:pPr>
        <w:pStyle w:val="Heading2"/>
      </w:pPr>
      <w:r>
        <w:t>Multiple PUCCHs for HARQ-ACK feedback in a slot</w:t>
      </w:r>
    </w:p>
    <w:p w14:paraId="4842FCD0" w14:textId="26E3FDC9" w:rsidR="00E5476D" w:rsidRDefault="00F2658F" w:rsidP="009B3599">
      <w:pPr>
        <w:jc w:val="both"/>
      </w:pPr>
      <w:r>
        <w:t xml:space="preserve">In terms of </w:t>
      </w:r>
      <w:r w:rsidR="00501901" w:rsidRPr="00F2658F">
        <w:t xml:space="preserve">how to enable </w:t>
      </w:r>
      <w:r w:rsidR="001D1702" w:rsidRPr="00F2658F">
        <w:t>more than one PUCCH for HARQ-ACK in a slot</w:t>
      </w:r>
      <w:r w:rsidR="00E5476D">
        <w:t>, different approaches were summarized in [2] as follows:</w:t>
      </w:r>
    </w:p>
    <w:tbl>
      <w:tblPr>
        <w:tblStyle w:val="TableGrid"/>
        <w:tblW w:w="0" w:type="auto"/>
        <w:tblLook w:val="04A0" w:firstRow="1" w:lastRow="0" w:firstColumn="1" w:lastColumn="0" w:noHBand="0" w:noVBand="1"/>
      </w:tblPr>
      <w:tblGrid>
        <w:gridCol w:w="9629"/>
      </w:tblGrid>
      <w:tr w:rsidR="00E5476D" w:rsidRPr="00657619" w14:paraId="1EBA715E" w14:textId="77777777" w:rsidTr="486ED1F0">
        <w:tc>
          <w:tcPr>
            <w:tcW w:w="9629" w:type="dxa"/>
          </w:tcPr>
          <w:p w14:paraId="3B82708F" w14:textId="77777777" w:rsidR="008D6E40" w:rsidRPr="009B3599" w:rsidRDefault="008D6E40" w:rsidP="009B3599">
            <w:pPr>
              <w:spacing w:after="0"/>
              <w:rPr>
                <w:sz w:val="18"/>
                <w:szCs w:val="18"/>
                <w:lang w:val="en-US" w:eastAsia="zh-CN"/>
              </w:rPr>
            </w:pPr>
            <w:r w:rsidRPr="009B3599">
              <w:rPr>
                <w:sz w:val="18"/>
                <w:szCs w:val="18"/>
                <w:lang w:eastAsia="zh-CN"/>
              </w:rPr>
              <w:t>How to support multiple PUCCHs for HARQ-ACK within a slot?</w:t>
            </w:r>
          </w:p>
          <w:p w14:paraId="1624E18A" w14:textId="77777777" w:rsidR="008D6E40" w:rsidRPr="009B3599" w:rsidRDefault="008D6E40" w:rsidP="009B3599">
            <w:pPr>
              <w:numPr>
                <w:ilvl w:val="0"/>
                <w:numId w:val="33"/>
              </w:numPr>
              <w:overflowPunct/>
              <w:autoSpaceDE/>
              <w:autoSpaceDN/>
              <w:adjustRightInd/>
              <w:spacing w:after="0"/>
              <w:textAlignment w:val="auto"/>
              <w:rPr>
                <w:sz w:val="18"/>
                <w:lang w:eastAsia="zh-CN"/>
              </w:rPr>
            </w:pPr>
            <w:r w:rsidRPr="009B3599">
              <w:rPr>
                <w:sz w:val="18"/>
                <w:lang w:eastAsia="zh-CN"/>
              </w:rPr>
              <w:t xml:space="preserve">Opt.1: Finer (in unit of subslot) K1 indication </w:t>
            </w:r>
          </w:p>
          <w:p w14:paraId="1FED1877" w14:textId="77777777" w:rsidR="008D6E40" w:rsidRPr="009B3599" w:rsidRDefault="008D6E40" w:rsidP="009B3599">
            <w:pPr>
              <w:numPr>
                <w:ilvl w:val="1"/>
                <w:numId w:val="33"/>
              </w:numPr>
              <w:overflowPunct/>
              <w:autoSpaceDE/>
              <w:autoSpaceDN/>
              <w:adjustRightInd/>
              <w:spacing w:after="0"/>
              <w:textAlignment w:val="auto"/>
              <w:rPr>
                <w:sz w:val="18"/>
                <w:lang w:eastAsia="zh-CN"/>
              </w:rPr>
            </w:pPr>
            <w:r w:rsidRPr="009B3599">
              <w:rPr>
                <w:sz w:val="18"/>
                <w:lang w:eastAsia="zh-CN"/>
              </w:rPr>
              <w:t>Considered by: QC, DCM, HW, MTK, Intel, LGE, Nokia, OPPO, Pana, vivo, Sony, Sequens, InterDigital, CAICT, CATT, Sharp</w:t>
            </w:r>
          </w:p>
          <w:p w14:paraId="65D062F2" w14:textId="77777777" w:rsidR="008D6E40" w:rsidRPr="009B3599" w:rsidRDefault="008D6E40" w:rsidP="009B3599">
            <w:pPr>
              <w:numPr>
                <w:ilvl w:val="1"/>
                <w:numId w:val="33"/>
              </w:numPr>
              <w:overflowPunct/>
              <w:autoSpaceDE/>
              <w:autoSpaceDN/>
              <w:adjustRightInd/>
              <w:spacing w:after="0"/>
              <w:textAlignment w:val="auto"/>
              <w:rPr>
                <w:sz w:val="18"/>
                <w:lang w:eastAsia="zh-CN"/>
              </w:rPr>
            </w:pPr>
            <w:r w:rsidRPr="009B3599">
              <w:rPr>
                <w:sz w:val="18"/>
                <w:lang w:eastAsia="zh-CN"/>
              </w:rPr>
              <w:t>Opt.1a: Subslot-based indication + PDSCH grouping (providing further enhancement, e.g. eMBB/URLLC differentiation)</w:t>
            </w:r>
          </w:p>
          <w:p w14:paraId="0670D654" w14:textId="77777777" w:rsidR="008D6E40" w:rsidRPr="009B3599" w:rsidRDefault="008D6E40" w:rsidP="009B3599">
            <w:pPr>
              <w:numPr>
                <w:ilvl w:val="2"/>
                <w:numId w:val="33"/>
              </w:numPr>
              <w:overflowPunct/>
              <w:autoSpaceDE/>
              <w:autoSpaceDN/>
              <w:adjustRightInd/>
              <w:spacing w:after="0"/>
              <w:textAlignment w:val="auto"/>
              <w:rPr>
                <w:sz w:val="18"/>
                <w:szCs w:val="18"/>
                <w:lang w:eastAsia="zh-CN"/>
              </w:rPr>
            </w:pPr>
            <w:r w:rsidRPr="009B3599">
              <w:rPr>
                <w:sz w:val="18"/>
                <w:szCs w:val="18"/>
                <w:lang w:eastAsia="zh-CN"/>
              </w:rPr>
              <w:t>Considered by: Nokia, Pana</w:t>
            </w:r>
          </w:p>
          <w:p w14:paraId="31DB0405" w14:textId="77777777" w:rsidR="008D6E40" w:rsidRPr="009B3599" w:rsidRDefault="008D6E40" w:rsidP="009B3599">
            <w:pPr>
              <w:numPr>
                <w:ilvl w:val="1"/>
                <w:numId w:val="33"/>
              </w:numPr>
              <w:overflowPunct/>
              <w:autoSpaceDE/>
              <w:autoSpaceDN/>
              <w:adjustRightInd/>
              <w:spacing w:after="0"/>
              <w:textAlignment w:val="auto"/>
              <w:rPr>
                <w:sz w:val="18"/>
                <w:lang w:eastAsia="zh-CN"/>
              </w:rPr>
            </w:pPr>
            <w:r w:rsidRPr="009B3599">
              <w:rPr>
                <w:sz w:val="18"/>
                <w:lang w:eastAsia="zh-CN"/>
              </w:rPr>
              <w:t>Opt.1b: Joint encoding of number of slots and subslots in K1 (for extending range of PDSCH-PUCCH timing difference)</w:t>
            </w:r>
          </w:p>
          <w:p w14:paraId="3A3613CD" w14:textId="77777777" w:rsidR="008D6E40" w:rsidRPr="009B3599" w:rsidRDefault="008D6E40" w:rsidP="009B3599">
            <w:pPr>
              <w:numPr>
                <w:ilvl w:val="2"/>
                <w:numId w:val="33"/>
              </w:numPr>
              <w:overflowPunct/>
              <w:autoSpaceDE/>
              <w:autoSpaceDN/>
              <w:adjustRightInd/>
              <w:spacing w:after="0"/>
              <w:textAlignment w:val="auto"/>
              <w:rPr>
                <w:sz w:val="18"/>
                <w:szCs w:val="18"/>
                <w:lang w:eastAsia="zh-CN"/>
              </w:rPr>
            </w:pPr>
            <w:r w:rsidRPr="009B3599">
              <w:rPr>
                <w:sz w:val="18"/>
                <w:szCs w:val="18"/>
                <w:lang w:eastAsia="zh-CN"/>
              </w:rPr>
              <w:t>Considered by: Intel</w:t>
            </w:r>
          </w:p>
          <w:p w14:paraId="47A26D19" w14:textId="77777777" w:rsidR="008D6E40" w:rsidRPr="009B3599" w:rsidRDefault="008D6E40" w:rsidP="009B3599">
            <w:pPr>
              <w:numPr>
                <w:ilvl w:val="0"/>
                <w:numId w:val="33"/>
              </w:numPr>
              <w:overflowPunct/>
              <w:autoSpaceDE/>
              <w:autoSpaceDN/>
              <w:adjustRightInd/>
              <w:spacing w:after="0"/>
              <w:textAlignment w:val="auto"/>
              <w:rPr>
                <w:sz w:val="18"/>
                <w:szCs w:val="18"/>
                <w:lang w:eastAsia="zh-CN"/>
              </w:rPr>
            </w:pPr>
            <w:r w:rsidRPr="009B3599">
              <w:rPr>
                <w:sz w:val="18"/>
                <w:szCs w:val="18"/>
                <w:lang w:eastAsia="zh-CN"/>
              </w:rPr>
              <w:t xml:space="preserve">Opt.2: PDSCH grouping + slot-based K1 indication </w:t>
            </w:r>
          </w:p>
          <w:p w14:paraId="3D4038D1" w14:textId="77777777" w:rsidR="008D6E40" w:rsidRPr="009B3599" w:rsidRDefault="008D6E40" w:rsidP="009B3599">
            <w:pPr>
              <w:numPr>
                <w:ilvl w:val="1"/>
                <w:numId w:val="33"/>
              </w:numPr>
              <w:overflowPunct/>
              <w:autoSpaceDE/>
              <w:autoSpaceDN/>
              <w:adjustRightInd/>
              <w:spacing w:after="0"/>
              <w:textAlignment w:val="auto"/>
              <w:rPr>
                <w:sz w:val="18"/>
                <w:szCs w:val="18"/>
                <w:lang w:eastAsia="zh-CN"/>
              </w:rPr>
            </w:pPr>
            <w:r w:rsidRPr="009B3599">
              <w:rPr>
                <w:sz w:val="18"/>
                <w:szCs w:val="18"/>
                <w:lang w:eastAsia="zh-CN"/>
              </w:rPr>
              <w:t>Considered by: ZTE, E///, HW, MTK, LGE, CATT, Nokia, Pana</w:t>
            </w:r>
          </w:p>
          <w:p w14:paraId="63D07082" w14:textId="77777777" w:rsidR="008D6E40" w:rsidRPr="009B3599" w:rsidRDefault="008D6E40" w:rsidP="009B3599">
            <w:pPr>
              <w:numPr>
                <w:ilvl w:val="1"/>
                <w:numId w:val="33"/>
              </w:numPr>
              <w:overflowPunct/>
              <w:autoSpaceDE/>
              <w:autoSpaceDN/>
              <w:adjustRightInd/>
              <w:spacing w:after="0"/>
              <w:textAlignment w:val="auto"/>
              <w:rPr>
                <w:sz w:val="18"/>
                <w:lang w:eastAsia="zh-CN"/>
              </w:rPr>
            </w:pPr>
            <w:r w:rsidRPr="009B3599">
              <w:rPr>
                <w:sz w:val="18"/>
                <w:lang w:eastAsia="zh-CN"/>
              </w:rPr>
              <w:t>Opt.2a: PDSCH grouping with explicit indictor (e.g. in DCI or RRC signaling)</w:t>
            </w:r>
          </w:p>
          <w:p w14:paraId="4E79091C" w14:textId="77777777" w:rsidR="008D6E40" w:rsidRPr="009B3599" w:rsidRDefault="008D6E40" w:rsidP="009B3599">
            <w:pPr>
              <w:numPr>
                <w:ilvl w:val="2"/>
                <w:numId w:val="33"/>
              </w:numPr>
              <w:overflowPunct/>
              <w:autoSpaceDE/>
              <w:autoSpaceDN/>
              <w:adjustRightInd/>
              <w:spacing w:after="0"/>
              <w:textAlignment w:val="auto"/>
              <w:rPr>
                <w:sz w:val="18"/>
                <w:szCs w:val="18"/>
                <w:lang w:eastAsia="zh-CN"/>
              </w:rPr>
            </w:pPr>
            <w:r w:rsidRPr="009B3599">
              <w:rPr>
                <w:sz w:val="18"/>
                <w:szCs w:val="18"/>
                <w:lang w:eastAsia="zh-CN"/>
              </w:rPr>
              <w:t>Considered by: ZTE, HW, LGE, Pana, CATT</w:t>
            </w:r>
          </w:p>
          <w:p w14:paraId="145F67DE" w14:textId="77777777" w:rsidR="008D6E40" w:rsidRPr="009B3599" w:rsidRDefault="008D6E40" w:rsidP="009B3599">
            <w:pPr>
              <w:numPr>
                <w:ilvl w:val="1"/>
                <w:numId w:val="33"/>
              </w:numPr>
              <w:overflowPunct/>
              <w:autoSpaceDE/>
              <w:autoSpaceDN/>
              <w:adjustRightInd/>
              <w:spacing w:after="0"/>
              <w:textAlignment w:val="auto"/>
              <w:rPr>
                <w:sz w:val="18"/>
                <w:szCs w:val="18"/>
                <w:lang w:eastAsia="zh-CN"/>
              </w:rPr>
            </w:pPr>
            <w:r w:rsidRPr="009B3599">
              <w:rPr>
                <w:sz w:val="18"/>
                <w:szCs w:val="18"/>
                <w:lang w:eastAsia="zh-CN"/>
              </w:rPr>
              <w:t>Opt.2b: Implicit PDSCH grouping based on PRI (for Type II codebook)</w:t>
            </w:r>
          </w:p>
          <w:p w14:paraId="2B206A52" w14:textId="77777777" w:rsidR="008D6E40" w:rsidRPr="009B3599" w:rsidRDefault="008D6E40" w:rsidP="009B3599">
            <w:pPr>
              <w:numPr>
                <w:ilvl w:val="2"/>
                <w:numId w:val="33"/>
              </w:numPr>
              <w:overflowPunct/>
              <w:autoSpaceDE/>
              <w:autoSpaceDN/>
              <w:adjustRightInd/>
              <w:spacing w:after="0"/>
              <w:textAlignment w:val="auto"/>
              <w:rPr>
                <w:sz w:val="18"/>
                <w:szCs w:val="18"/>
                <w:lang w:eastAsia="zh-CN"/>
              </w:rPr>
            </w:pPr>
            <w:r w:rsidRPr="009B3599">
              <w:rPr>
                <w:sz w:val="18"/>
                <w:szCs w:val="18"/>
                <w:lang w:eastAsia="zh-CN"/>
              </w:rPr>
              <w:t>Considered by: ZTE, HW, CATT</w:t>
            </w:r>
          </w:p>
          <w:p w14:paraId="159B87E2" w14:textId="77777777" w:rsidR="008D6E40" w:rsidRPr="009B3599" w:rsidRDefault="008D6E40" w:rsidP="009B3599">
            <w:pPr>
              <w:numPr>
                <w:ilvl w:val="1"/>
                <w:numId w:val="33"/>
              </w:numPr>
              <w:overflowPunct/>
              <w:autoSpaceDE/>
              <w:autoSpaceDN/>
              <w:adjustRightInd/>
              <w:spacing w:after="0"/>
              <w:textAlignment w:val="auto"/>
              <w:rPr>
                <w:sz w:val="18"/>
                <w:szCs w:val="18"/>
                <w:lang w:eastAsia="zh-CN"/>
              </w:rPr>
            </w:pPr>
            <w:r w:rsidRPr="009B3599">
              <w:rPr>
                <w:sz w:val="18"/>
                <w:szCs w:val="18"/>
                <w:lang w:eastAsia="zh-CN"/>
              </w:rPr>
              <w:t>Opt.2c: Implicit PDSCH grouping based on RRC parameters (K1 set, SLIV, CC set, etc.)</w:t>
            </w:r>
          </w:p>
          <w:p w14:paraId="0AB8B682" w14:textId="77777777" w:rsidR="008D6E40" w:rsidRPr="009B3599" w:rsidRDefault="008D6E40" w:rsidP="009B3599">
            <w:pPr>
              <w:numPr>
                <w:ilvl w:val="2"/>
                <w:numId w:val="33"/>
              </w:numPr>
              <w:overflowPunct/>
              <w:autoSpaceDE/>
              <w:autoSpaceDN/>
              <w:adjustRightInd/>
              <w:spacing w:after="0"/>
              <w:textAlignment w:val="auto"/>
              <w:rPr>
                <w:sz w:val="18"/>
                <w:szCs w:val="18"/>
                <w:lang w:eastAsia="zh-CN"/>
              </w:rPr>
            </w:pPr>
            <w:r w:rsidRPr="009B3599">
              <w:rPr>
                <w:sz w:val="18"/>
                <w:szCs w:val="18"/>
                <w:lang w:eastAsia="zh-CN"/>
              </w:rPr>
              <w:t>Considered by: HW</w:t>
            </w:r>
          </w:p>
          <w:p w14:paraId="6B3E3EB0" w14:textId="77777777" w:rsidR="008D6E40" w:rsidRPr="009B3599" w:rsidRDefault="008D6E40" w:rsidP="009B3599">
            <w:pPr>
              <w:numPr>
                <w:ilvl w:val="1"/>
                <w:numId w:val="33"/>
              </w:numPr>
              <w:overflowPunct/>
              <w:autoSpaceDE/>
              <w:autoSpaceDN/>
              <w:adjustRightInd/>
              <w:spacing w:after="0"/>
              <w:textAlignment w:val="auto"/>
              <w:rPr>
                <w:sz w:val="18"/>
                <w:szCs w:val="18"/>
                <w:lang w:eastAsia="zh-CN"/>
              </w:rPr>
            </w:pPr>
            <w:r w:rsidRPr="009B3599">
              <w:rPr>
                <w:sz w:val="18"/>
                <w:szCs w:val="18"/>
                <w:lang w:eastAsia="zh-CN"/>
              </w:rPr>
              <w:t>Opt.2d: Implicit PDSCH grouping based on processing timeline (for Type I and Type II codebook)</w:t>
            </w:r>
          </w:p>
          <w:p w14:paraId="4DF7DF3F" w14:textId="77777777" w:rsidR="008D6E40" w:rsidRPr="009B3599" w:rsidRDefault="008D6E40" w:rsidP="009B3599">
            <w:pPr>
              <w:numPr>
                <w:ilvl w:val="2"/>
                <w:numId w:val="33"/>
              </w:numPr>
              <w:overflowPunct/>
              <w:autoSpaceDE/>
              <w:autoSpaceDN/>
              <w:adjustRightInd/>
              <w:spacing w:after="0"/>
              <w:textAlignment w:val="auto"/>
              <w:rPr>
                <w:sz w:val="18"/>
                <w:szCs w:val="18"/>
                <w:lang w:eastAsia="zh-CN"/>
              </w:rPr>
            </w:pPr>
            <w:r w:rsidRPr="009B3599">
              <w:rPr>
                <w:sz w:val="18"/>
                <w:szCs w:val="18"/>
                <w:lang w:eastAsia="zh-CN"/>
              </w:rPr>
              <w:t>Considered by: E/// , Motorola Mobility/Lenovo</w:t>
            </w:r>
          </w:p>
          <w:p w14:paraId="393C50B9" w14:textId="77777777" w:rsidR="008D6E40" w:rsidRPr="009B3599" w:rsidRDefault="008D6E40" w:rsidP="009B3599">
            <w:pPr>
              <w:numPr>
                <w:ilvl w:val="1"/>
                <w:numId w:val="33"/>
              </w:numPr>
              <w:overflowPunct/>
              <w:autoSpaceDE/>
              <w:autoSpaceDN/>
              <w:adjustRightInd/>
              <w:spacing w:after="0"/>
              <w:textAlignment w:val="auto"/>
              <w:rPr>
                <w:sz w:val="18"/>
                <w:lang w:eastAsia="zh-CN"/>
              </w:rPr>
            </w:pPr>
            <w:r w:rsidRPr="009B3599">
              <w:rPr>
                <w:sz w:val="18"/>
                <w:lang w:eastAsia="zh-CN"/>
              </w:rPr>
              <w:t>Opt.2e: Implicit PDSCH grouping based on DCI format or RNTI (e.g. separate groups for eMBB and URLLC)</w:t>
            </w:r>
          </w:p>
          <w:p w14:paraId="59F1A511" w14:textId="77777777" w:rsidR="008D6E40" w:rsidRPr="009B3599" w:rsidRDefault="008D6E40" w:rsidP="009B3599">
            <w:pPr>
              <w:numPr>
                <w:ilvl w:val="2"/>
                <w:numId w:val="33"/>
              </w:numPr>
              <w:overflowPunct/>
              <w:autoSpaceDE/>
              <w:autoSpaceDN/>
              <w:adjustRightInd/>
              <w:spacing w:after="0"/>
              <w:textAlignment w:val="auto"/>
              <w:rPr>
                <w:sz w:val="18"/>
                <w:szCs w:val="18"/>
                <w:lang w:eastAsia="zh-CN"/>
              </w:rPr>
            </w:pPr>
            <w:r w:rsidRPr="009B3599">
              <w:rPr>
                <w:sz w:val="18"/>
                <w:szCs w:val="18"/>
                <w:lang w:eastAsia="zh-CN"/>
              </w:rPr>
              <w:t>Considered by: Pana</w:t>
            </w:r>
          </w:p>
          <w:p w14:paraId="2656718B" w14:textId="77777777" w:rsidR="008D6E40" w:rsidRPr="009B3599" w:rsidRDefault="008D6E40" w:rsidP="009B3599">
            <w:pPr>
              <w:numPr>
                <w:ilvl w:val="0"/>
                <w:numId w:val="33"/>
              </w:numPr>
              <w:overflowPunct/>
              <w:autoSpaceDE/>
              <w:autoSpaceDN/>
              <w:adjustRightInd/>
              <w:spacing w:after="0"/>
              <w:textAlignment w:val="auto"/>
              <w:rPr>
                <w:sz w:val="18"/>
                <w:szCs w:val="18"/>
                <w:lang w:eastAsia="zh-CN"/>
              </w:rPr>
            </w:pPr>
            <w:r w:rsidRPr="009B3599">
              <w:rPr>
                <w:sz w:val="18"/>
                <w:szCs w:val="18"/>
                <w:lang w:eastAsia="zh-CN"/>
              </w:rPr>
              <w:t xml:space="preserve">Opt.3: </w:t>
            </w:r>
            <w:r w:rsidRPr="009B3599">
              <w:rPr>
                <w:rFonts w:eastAsia="MS Mincho"/>
                <w:sz w:val="18"/>
                <w:szCs w:val="18"/>
                <w:lang w:eastAsia="ja-JP"/>
              </w:rPr>
              <w:t>“Codebook-less HARQ”</w:t>
            </w:r>
          </w:p>
          <w:p w14:paraId="29D65653" w14:textId="53EEFA16" w:rsidR="00E5476D" w:rsidRPr="009B3599" w:rsidRDefault="008D6E40" w:rsidP="009B3599">
            <w:pPr>
              <w:numPr>
                <w:ilvl w:val="1"/>
                <w:numId w:val="33"/>
              </w:numPr>
              <w:overflowPunct/>
              <w:autoSpaceDE/>
              <w:autoSpaceDN/>
              <w:adjustRightInd/>
              <w:spacing w:after="0"/>
              <w:textAlignment w:val="auto"/>
              <w:rPr>
                <w:sz w:val="18"/>
                <w:szCs w:val="18"/>
                <w:lang w:eastAsia="zh-CN"/>
              </w:rPr>
            </w:pPr>
            <w:r w:rsidRPr="009B3599">
              <w:rPr>
                <w:sz w:val="18"/>
                <w:szCs w:val="18"/>
                <w:lang w:eastAsia="zh-CN"/>
              </w:rPr>
              <w:t>Considered by: MTK</w:t>
            </w:r>
          </w:p>
        </w:tc>
      </w:tr>
    </w:tbl>
    <w:p w14:paraId="39C093F7" w14:textId="2283BA5B" w:rsidR="00E5476D" w:rsidRDefault="00E5476D" w:rsidP="006A0DD3"/>
    <w:p w14:paraId="61BF819C" w14:textId="6D5B1179" w:rsidR="004A5C08" w:rsidRDefault="00EC2E6F" w:rsidP="009B3599">
      <w:pPr>
        <w:jc w:val="both"/>
      </w:pPr>
      <w:r>
        <w:t>Opt.</w:t>
      </w:r>
      <w:r w:rsidR="00563C6A">
        <w:t xml:space="preserve"> 1 represents the category </w:t>
      </w:r>
      <w:r>
        <w:t>where</w:t>
      </w:r>
      <w:r w:rsidR="00563C6A">
        <w:t xml:space="preserve"> sub-slot-based HARQ-ACK feedback </w:t>
      </w:r>
      <w:r>
        <w:t>is used</w:t>
      </w:r>
      <w:r w:rsidR="00B05AC0">
        <w:t>, and the HARQ-ACK codebook determination and PUC</w:t>
      </w:r>
      <w:r w:rsidR="00FB4F88">
        <w:t>C</w:t>
      </w:r>
      <w:r w:rsidR="00B05AC0">
        <w:t xml:space="preserve">H resource overriding reuse Rel-15 </w:t>
      </w:r>
      <w:r w:rsidR="00824511">
        <w:t>mechanisms</w:t>
      </w:r>
      <w:r w:rsidR="00C347DB">
        <w:t>, by replacing slots with sub-slots</w:t>
      </w:r>
      <w:r w:rsidR="00B05AC0" w:rsidRPr="59179971">
        <w:t xml:space="preserve">. </w:t>
      </w:r>
      <w:r w:rsidR="004A5C08">
        <w:t xml:space="preserve">This is illustrated in Figure </w:t>
      </w:r>
      <w:r w:rsidR="00D40352">
        <w:t>2-</w:t>
      </w:r>
      <w:r w:rsidR="004A5C08">
        <w:t>1.</w:t>
      </w:r>
      <w:r w:rsidR="00233076">
        <w:t xml:space="preserve"> To be more accurate, we think “Finer K1 indication” is better to be replaced by </w:t>
      </w:r>
      <w:r w:rsidR="003C0918">
        <w:t>“</w:t>
      </w:r>
      <w:r w:rsidR="00233076">
        <w:t>sub-slot-based HARQ-ACK feedback procedure</w:t>
      </w:r>
      <w:r w:rsidR="003C0918">
        <w:t>”</w:t>
      </w:r>
      <w:r w:rsidR="00233076">
        <w:t>.</w:t>
      </w:r>
      <w:r w:rsidR="00A237F0">
        <w:t xml:space="preserve"> The exact K1 and PRI indication methods can be discussed further as one of the detailed aspects for the solution.</w:t>
      </w:r>
      <w:r w:rsidR="003C0918">
        <w:t xml:space="preserve"> Opt 1a</w:t>
      </w:r>
      <w:r w:rsidR="00183C1F">
        <w:t xml:space="preserve"> with the combination of sub-slot-based HARQ-ACK feedback procedure and PDSCH grouping, in our view, is one of the approaches that allows multiple PUCCHs for HARQ-ACK for URLLC, while </w:t>
      </w:r>
      <w:r w:rsidR="001C1C71">
        <w:t>also supporting separate HARQ-ACK procedure for URLLC and eMBB. This is discussed in further detail in Section 2.2.</w:t>
      </w:r>
    </w:p>
    <w:p w14:paraId="66B414EA" w14:textId="38750BC1" w:rsidR="004A5C08" w:rsidRDefault="00A00D7D" w:rsidP="00A00D7D">
      <w:pPr>
        <w:jc w:val="center"/>
      </w:pPr>
      <w:r w:rsidRPr="00A00D7D">
        <w:rPr>
          <w:noProof/>
        </w:rPr>
        <w:drawing>
          <wp:inline distT="0" distB="0" distL="0" distR="0" wp14:anchorId="542ECC86" wp14:editId="5FC58B12">
            <wp:extent cx="4216400" cy="1311944"/>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38435" cy="1318800"/>
                    </a:xfrm>
                    <a:prstGeom prst="rect">
                      <a:avLst/>
                    </a:prstGeom>
                    <a:noFill/>
                    <a:ln>
                      <a:noFill/>
                    </a:ln>
                  </pic:spPr>
                </pic:pic>
              </a:graphicData>
            </a:graphic>
          </wp:inline>
        </w:drawing>
      </w:r>
    </w:p>
    <w:p w14:paraId="7D50B943" w14:textId="0984988B" w:rsidR="00A00D7D" w:rsidRDefault="00A00D7D" w:rsidP="00A00D7D">
      <w:pPr>
        <w:jc w:val="center"/>
      </w:pPr>
      <w:r>
        <w:t xml:space="preserve">Figure </w:t>
      </w:r>
      <w:r w:rsidR="00D40352">
        <w:t>2-</w:t>
      </w:r>
      <w:r>
        <w:t>1 Illustration of sub-slot-based HARQ-ACK feedback</w:t>
      </w:r>
      <w:r w:rsidR="008E7B19">
        <w:t xml:space="preserve"> (Opt. 1)</w:t>
      </w:r>
    </w:p>
    <w:p w14:paraId="40386E3B" w14:textId="38AF497F" w:rsidR="00563C6A" w:rsidRDefault="00A53AF8" w:rsidP="003560C1">
      <w:pPr>
        <w:spacing w:after="0"/>
      </w:pPr>
      <w:r>
        <w:t>Other</w:t>
      </w:r>
      <w:r w:rsidR="00474829">
        <w:t xml:space="preserve"> details that need to be discussed for sub-slot-based </w:t>
      </w:r>
      <w:r w:rsidR="009B3599">
        <w:t xml:space="preserve">HARQ-ACK feedback </w:t>
      </w:r>
      <w:r w:rsidR="00474829">
        <w:t>approach include e.g.:</w:t>
      </w:r>
    </w:p>
    <w:p w14:paraId="161836C8" w14:textId="630A5EE9" w:rsidR="00474829" w:rsidRPr="004E2B0E" w:rsidRDefault="00474829" w:rsidP="00474829">
      <w:pPr>
        <w:pStyle w:val="ListParagraph"/>
        <w:numPr>
          <w:ilvl w:val="0"/>
          <w:numId w:val="34"/>
        </w:numPr>
        <w:rPr>
          <w:sz w:val="20"/>
          <w:szCs w:val="20"/>
        </w:rPr>
      </w:pPr>
      <w:r w:rsidRPr="003560C1">
        <w:rPr>
          <w:sz w:val="20"/>
          <w:szCs w:val="20"/>
          <w:lang w:val="en-GB"/>
        </w:rPr>
        <w:t>Whether PUCCH is allowed to cross sub-slot boundary</w:t>
      </w:r>
    </w:p>
    <w:p w14:paraId="1FE7F234" w14:textId="3CEB5932" w:rsidR="004E2B0E" w:rsidRPr="003560C1" w:rsidRDefault="004E2B0E" w:rsidP="009B3599">
      <w:pPr>
        <w:pStyle w:val="ListParagraph"/>
        <w:numPr>
          <w:ilvl w:val="1"/>
          <w:numId w:val="34"/>
        </w:numPr>
        <w:jc w:val="both"/>
        <w:rPr>
          <w:sz w:val="20"/>
          <w:szCs w:val="20"/>
        </w:rPr>
      </w:pPr>
      <w:r>
        <w:rPr>
          <w:sz w:val="20"/>
          <w:szCs w:val="20"/>
          <w:lang w:val="en-GB"/>
        </w:rPr>
        <w:t xml:space="preserve">PUCCH should be allowed to go cross sub-slot boundary, especially if </w:t>
      </w:r>
      <w:r w:rsidR="00FA2E68">
        <w:rPr>
          <w:sz w:val="20"/>
          <w:szCs w:val="20"/>
          <w:lang w:val="en-GB"/>
        </w:rPr>
        <w:t>the sub-slot duration is small. It also seems that there may be no</w:t>
      </w:r>
      <w:r w:rsidR="00804706">
        <w:rPr>
          <w:sz w:val="20"/>
          <w:szCs w:val="20"/>
          <w:lang w:val="en-GB"/>
        </w:rPr>
        <w:t>t much extra complexity to support</w:t>
      </w:r>
      <w:r w:rsidR="000C2291">
        <w:rPr>
          <w:sz w:val="20"/>
          <w:szCs w:val="20"/>
          <w:lang w:val="en-GB"/>
        </w:rPr>
        <w:t xml:space="preserve"> PUCCH cross</w:t>
      </w:r>
      <w:r w:rsidR="00804706">
        <w:rPr>
          <w:sz w:val="20"/>
          <w:szCs w:val="20"/>
          <w:lang w:val="en-GB"/>
        </w:rPr>
        <w:t>ing</w:t>
      </w:r>
      <w:r w:rsidR="000C2291">
        <w:rPr>
          <w:sz w:val="20"/>
          <w:szCs w:val="20"/>
          <w:lang w:val="en-GB"/>
        </w:rPr>
        <w:t xml:space="preserve"> sub-slot boundary.</w:t>
      </w:r>
      <w:r w:rsidR="00337E0C">
        <w:rPr>
          <w:sz w:val="20"/>
          <w:szCs w:val="20"/>
          <w:lang w:val="en-GB"/>
        </w:rPr>
        <w:t xml:space="preserve"> But as in Rel-15, PUCCH should still not be allowed to cross the slot boundary.</w:t>
      </w:r>
    </w:p>
    <w:p w14:paraId="7F62245A" w14:textId="2EE0DB58" w:rsidR="00A53AF8" w:rsidRPr="00804706" w:rsidRDefault="00A53AF8" w:rsidP="003560C1">
      <w:pPr>
        <w:pStyle w:val="ListParagraph"/>
        <w:numPr>
          <w:ilvl w:val="0"/>
          <w:numId w:val="34"/>
        </w:numPr>
        <w:rPr>
          <w:sz w:val="20"/>
          <w:szCs w:val="20"/>
        </w:rPr>
      </w:pPr>
      <w:r w:rsidRPr="003560C1">
        <w:rPr>
          <w:sz w:val="20"/>
          <w:szCs w:val="20"/>
          <w:lang w:val="en-GB"/>
        </w:rPr>
        <w:t>How many sub-slots in a slot</w:t>
      </w:r>
    </w:p>
    <w:p w14:paraId="034B8927" w14:textId="63A08BBF" w:rsidR="00804706" w:rsidRPr="000C2291" w:rsidRDefault="00804706" w:rsidP="009B3599">
      <w:pPr>
        <w:pStyle w:val="ListParagraph"/>
        <w:numPr>
          <w:ilvl w:val="1"/>
          <w:numId w:val="34"/>
        </w:numPr>
        <w:jc w:val="both"/>
        <w:rPr>
          <w:sz w:val="20"/>
          <w:szCs w:val="20"/>
        </w:rPr>
      </w:pPr>
      <w:r>
        <w:rPr>
          <w:sz w:val="20"/>
          <w:szCs w:val="20"/>
          <w:lang w:val="en-GB"/>
        </w:rPr>
        <w:t xml:space="preserve">A fixed number of sub-slots (e.g. 2 or 4) can be restrictive. If the numbers and patterns are to be pre-defined, multiple </w:t>
      </w:r>
      <w:r w:rsidR="00E13D47">
        <w:rPr>
          <w:sz w:val="20"/>
          <w:szCs w:val="20"/>
          <w:lang w:val="en-GB"/>
        </w:rPr>
        <w:t xml:space="preserve">number of sub-slots per slot </w:t>
      </w:r>
      <w:r>
        <w:rPr>
          <w:sz w:val="20"/>
          <w:szCs w:val="20"/>
          <w:lang w:val="en-GB"/>
        </w:rPr>
        <w:t>are needed</w:t>
      </w:r>
      <w:r w:rsidR="00D814D6">
        <w:rPr>
          <w:sz w:val="20"/>
          <w:szCs w:val="20"/>
          <w:lang w:val="en-GB"/>
        </w:rPr>
        <w:t xml:space="preserve">, which should include at least 2 and 4. </w:t>
      </w:r>
      <w:r w:rsidR="00D814D6">
        <w:rPr>
          <w:sz w:val="20"/>
          <w:szCs w:val="20"/>
          <w:lang w:val="en-GB"/>
        </w:rPr>
        <w:lastRenderedPageBreak/>
        <w:t>Configurable number of sub-slots and the corresp</w:t>
      </w:r>
      <w:r w:rsidR="003F61F1">
        <w:rPr>
          <w:sz w:val="20"/>
          <w:szCs w:val="20"/>
          <w:lang w:val="en-GB"/>
        </w:rPr>
        <w:t>onding sub-slot definition would provide all the flexibility.</w:t>
      </w:r>
    </w:p>
    <w:p w14:paraId="2BB4E611" w14:textId="77777777" w:rsidR="003560C1" w:rsidRDefault="003560C1" w:rsidP="006A0DD3"/>
    <w:p w14:paraId="1EABD2D0" w14:textId="2CF10B9B" w:rsidR="002D100D" w:rsidRDefault="00472AA1" w:rsidP="009B3599">
      <w:pPr>
        <w:jc w:val="both"/>
      </w:pPr>
      <w:r>
        <w:t>Opt</w:t>
      </w:r>
      <w:r w:rsidR="00D72CE8">
        <w:t>.</w:t>
      </w:r>
      <w:r>
        <w:t xml:space="preserve"> 2 represents the category of </w:t>
      </w:r>
      <w:r w:rsidRPr="00343C87">
        <w:t>PDSCH grouping based HARQ-ACK feedback procedure</w:t>
      </w:r>
      <w:r>
        <w:t xml:space="preserve">. </w:t>
      </w:r>
      <w:r w:rsidR="00474829">
        <w:t>Rather than using sub-slots</w:t>
      </w:r>
      <w:r w:rsidR="001A450B">
        <w:t xml:space="preserve"> to enable</w:t>
      </w:r>
      <w:r w:rsidR="00C510D4">
        <w:t xml:space="preserve"> multipl</w:t>
      </w:r>
      <w:r w:rsidR="001A450B">
        <w:t>e PUCCHs, a PDSCH grouping indication can be provided</w:t>
      </w:r>
      <w:r>
        <w:t xml:space="preserve"> or derived</w:t>
      </w:r>
      <w:r w:rsidR="001A450B">
        <w:t xml:space="preserve">, so that </w:t>
      </w:r>
      <w:r w:rsidR="001A450B" w:rsidRPr="007C3E66">
        <w:t>the R15 scheme for semi-static/dynamic HARQ-ACK codebook determination and overriding of PUCCH resource is reused within each PDSCH group</w:t>
      </w:r>
      <w:r w:rsidR="007C3E66" w:rsidRPr="007C3E66">
        <w:t xml:space="preserve">. </w:t>
      </w:r>
      <w:r w:rsidR="00916083">
        <w:t>As long as the PUCCH</w:t>
      </w:r>
      <w:r w:rsidR="00CC5FD6">
        <w:t>s</w:t>
      </w:r>
      <w:r w:rsidR="00916083">
        <w:t xml:space="preserve"> for different PDSCH groups</w:t>
      </w:r>
      <w:r w:rsidR="00CC5FD6">
        <w:t xml:space="preserve"> </w:t>
      </w:r>
      <w:r w:rsidR="00916083">
        <w:t xml:space="preserve">do not overlap in time, they can all be potentially transmitted. </w:t>
      </w:r>
      <w:r w:rsidR="007C3E66" w:rsidRPr="007C3E66">
        <w:t>The number of PDSCH groups would govern how many PUCCHs can be potentially supported in a slot.</w:t>
      </w:r>
      <w:r w:rsidR="00EC1340">
        <w:t xml:space="preserve"> </w:t>
      </w:r>
      <w:r>
        <w:t xml:space="preserve">One </w:t>
      </w:r>
      <w:r w:rsidR="0073600F">
        <w:t>example</w:t>
      </w:r>
      <w:r>
        <w:t xml:space="preserve"> using explicit grouping indication</w:t>
      </w:r>
      <w:r w:rsidR="00EC1340">
        <w:t xml:space="preserve"> is illustrated in Figure 2</w:t>
      </w:r>
      <w:r w:rsidR="00D40352">
        <w:t>-2</w:t>
      </w:r>
      <w:r w:rsidR="00EC1340">
        <w:t xml:space="preserve">. </w:t>
      </w:r>
    </w:p>
    <w:p w14:paraId="6BEDBBB7" w14:textId="1027FF2F" w:rsidR="00A00D7D" w:rsidRDefault="00916083" w:rsidP="00916083">
      <w:pPr>
        <w:jc w:val="center"/>
      </w:pPr>
      <w:r w:rsidRPr="00916083">
        <w:rPr>
          <w:noProof/>
        </w:rPr>
        <w:drawing>
          <wp:inline distT="0" distB="0" distL="0" distR="0" wp14:anchorId="66A2825D" wp14:editId="3105C827">
            <wp:extent cx="4368800" cy="1482198"/>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87067" cy="1488395"/>
                    </a:xfrm>
                    <a:prstGeom prst="rect">
                      <a:avLst/>
                    </a:prstGeom>
                    <a:noFill/>
                    <a:ln>
                      <a:noFill/>
                    </a:ln>
                  </pic:spPr>
                </pic:pic>
              </a:graphicData>
            </a:graphic>
          </wp:inline>
        </w:drawing>
      </w:r>
    </w:p>
    <w:p w14:paraId="69756345" w14:textId="7FB18B65" w:rsidR="00EC1340" w:rsidRDefault="00EC1340" w:rsidP="00916083">
      <w:pPr>
        <w:jc w:val="center"/>
      </w:pPr>
      <w:r>
        <w:t>Figure 2</w:t>
      </w:r>
      <w:r w:rsidR="00D40352">
        <w:t>-2</w:t>
      </w:r>
      <w:r>
        <w:t xml:space="preserve"> Illustration of PDSCH grouping based HARQ-ACK feedback</w:t>
      </w:r>
      <w:r w:rsidR="00143848">
        <w:t xml:space="preserve"> (Opt.</w:t>
      </w:r>
      <w:r w:rsidR="007C6BBD">
        <w:t xml:space="preserve"> </w:t>
      </w:r>
      <w:r w:rsidR="0073600F">
        <w:t>2</w:t>
      </w:r>
      <w:r w:rsidR="00143848">
        <w:t>)</w:t>
      </w:r>
    </w:p>
    <w:p w14:paraId="5AE77F52" w14:textId="1BA1FE7E" w:rsidR="00855AE6" w:rsidRDefault="00442759" w:rsidP="006A0DD3">
      <w:r>
        <w:t xml:space="preserve">With </w:t>
      </w:r>
      <w:r w:rsidR="0073600F">
        <w:t>Opt</w:t>
      </w:r>
      <w:r w:rsidR="00D72CE8">
        <w:t>.</w:t>
      </w:r>
      <w:r w:rsidR="0073600F">
        <w:t xml:space="preserve"> 3</w:t>
      </w:r>
      <w:r>
        <w:t xml:space="preserve">, each DL assignment has separate HARQ-ACK feedback. This may be possible in some cases, but it can especially have its limitation in TDD, where the DL/UL </w:t>
      </w:r>
      <w:r w:rsidR="00530E20">
        <w:t xml:space="preserve">pattern may require the multiplexing of HARQ-ACK feedback for multiple PDSCHs on a single PUCCH. Therefore it is not a </w:t>
      </w:r>
      <w:r w:rsidR="009A62B3">
        <w:t>complete</w:t>
      </w:r>
      <w:r w:rsidR="00530E20">
        <w:t xml:space="preserve"> solution.</w:t>
      </w:r>
    </w:p>
    <w:p w14:paraId="7D50E1C9" w14:textId="432EF82F" w:rsidR="003C0D9B" w:rsidRPr="00D368E0" w:rsidRDefault="00DA3D77" w:rsidP="009B3599">
      <w:pPr>
        <w:jc w:val="both"/>
        <w:rPr>
          <w:b/>
          <w:bCs/>
        </w:rPr>
      </w:pPr>
      <w:r w:rsidRPr="00034843">
        <w:rPr>
          <w:b/>
          <w:bCs/>
        </w:rPr>
        <w:t xml:space="preserve">Proposal </w:t>
      </w:r>
      <w:r w:rsidR="00D45791" w:rsidRPr="00E1139B">
        <w:rPr>
          <w:b/>
          <w:bCs/>
        </w:rPr>
        <w:t>2-</w:t>
      </w:r>
      <w:r w:rsidRPr="00E1139B">
        <w:rPr>
          <w:b/>
          <w:bCs/>
        </w:rPr>
        <w:t>1</w:t>
      </w:r>
      <w:r w:rsidRPr="00034843">
        <w:rPr>
          <w:b/>
          <w:bCs/>
        </w:rPr>
        <w:t xml:space="preserve">: For the support of multiple PUCCHs carrying HARQ-ACK within a slot, down-select between </w:t>
      </w:r>
      <w:r w:rsidR="00E4351D" w:rsidRPr="00E1139B">
        <w:rPr>
          <w:b/>
          <w:bCs/>
        </w:rPr>
        <w:t xml:space="preserve">sub-slot-based </w:t>
      </w:r>
      <w:r w:rsidR="007A0E82" w:rsidRPr="00034843">
        <w:rPr>
          <w:b/>
          <w:bCs/>
        </w:rPr>
        <w:t xml:space="preserve">HARQ-ACK feedback procedure </w:t>
      </w:r>
      <w:r w:rsidR="007C6BBD" w:rsidRPr="00E1139B">
        <w:rPr>
          <w:b/>
          <w:bCs/>
        </w:rPr>
        <w:t>(Op</w:t>
      </w:r>
      <w:r w:rsidR="00B40170" w:rsidRPr="00E1139B">
        <w:rPr>
          <w:b/>
          <w:bCs/>
        </w:rPr>
        <w:t>t. 1</w:t>
      </w:r>
      <w:r w:rsidR="007C6BBD" w:rsidRPr="00034843">
        <w:rPr>
          <w:b/>
          <w:bCs/>
        </w:rPr>
        <w:t xml:space="preserve">) </w:t>
      </w:r>
      <w:r w:rsidR="00E4351D" w:rsidRPr="00E1139B">
        <w:rPr>
          <w:b/>
          <w:bCs/>
        </w:rPr>
        <w:t xml:space="preserve">and </w:t>
      </w:r>
      <w:r w:rsidR="00D368E0" w:rsidRPr="00E1139B">
        <w:rPr>
          <w:b/>
          <w:bCs/>
        </w:rPr>
        <w:t xml:space="preserve">PDSCH grouping based </w:t>
      </w:r>
      <w:r w:rsidR="007A0E82" w:rsidRPr="00034843">
        <w:rPr>
          <w:b/>
          <w:bCs/>
        </w:rPr>
        <w:t xml:space="preserve">HARQ-ACK feedback procedure </w:t>
      </w:r>
      <w:r w:rsidR="007C6BBD" w:rsidRPr="00E1139B">
        <w:rPr>
          <w:b/>
          <w:bCs/>
        </w:rPr>
        <w:t xml:space="preserve">(Opt. </w:t>
      </w:r>
      <w:r w:rsidR="00530E20">
        <w:rPr>
          <w:b/>
          <w:bCs/>
        </w:rPr>
        <w:t>2</w:t>
      </w:r>
      <w:r w:rsidR="007C6BBD" w:rsidRPr="00E1139B">
        <w:rPr>
          <w:b/>
          <w:bCs/>
        </w:rPr>
        <w:t>)</w:t>
      </w:r>
      <w:r w:rsidR="00D368E0" w:rsidRPr="00E1139B">
        <w:rPr>
          <w:b/>
          <w:bCs/>
        </w:rPr>
        <w:t>.</w:t>
      </w:r>
    </w:p>
    <w:p w14:paraId="54572D3B" w14:textId="4BF7A595" w:rsidR="00026A31" w:rsidRPr="00026A31" w:rsidRDefault="00026A31" w:rsidP="00026A31">
      <w:pPr>
        <w:pStyle w:val="Heading2"/>
      </w:pPr>
      <w:r w:rsidRPr="00026A31">
        <w:t xml:space="preserve">Support of </w:t>
      </w:r>
      <w:r w:rsidR="0014682B">
        <w:t xml:space="preserve">HARQ-ACK feedback for </w:t>
      </w:r>
      <w:r w:rsidR="00F67459">
        <w:t>mixed</w:t>
      </w:r>
      <w:r w:rsidRPr="00026A31">
        <w:t xml:space="preserve"> URLLC and eMBB traffic in a UE</w:t>
      </w:r>
    </w:p>
    <w:p w14:paraId="71DFF98E" w14:textId="373C1DFA" w:rsidR="00026A31" w:rsidRDefault="00F67459" w:rsidP="006A420A">
      <w:pPr>
        <w:jc w:val="both"/>
      </w:pPr>
      <w:r>
        <w:t xml:space="preserve">Section 2.1 discussed different options for supporting multiple PUCCHs for HARQ-ACK in a slot, which is considered necessary for supporting URLLC. However, the </w:t>
      </w:r>
      <w:r w:rsidR="00B25871">
        <w:t>discussions</w:t>
      </w:r>
      <w:r>
        <w:t xml:space="preserve"> do not address</w:t>
      </w:r>
      <w:r w:rsidR="006C0296">
        <w:t xml:space="preserve"> the issue of</w:t>
      </w:r>
      <w:r>
        <w:t xml:space="preserve"> how to handle the HARQ</w:t>
      </w:r>
      <w:r w:rsidR="0014682B">
        <w:t>-ACK feedback</w:t>
      </w:r>
      <w:r>
        <w:t xml:space="preserve"> for mixed URLLC and eMBB traffic.</w:t>
      </w:r>
      <w:r w:rsidR="00B625DC">
        <w:t xml:space="preserve"> The agreements in RAN1-AH-1901 allows the construction of two HARQ-ACK codebooks simultaneously, intended for different service types. But all the details are still open. </w:t>
      </w:r>
    </w:p>
    <w:p w14:paraId="7719FB91" w14:textId="6329B1B2" w:rsidR="00026A31" w:rsidRDefault="00782A62" w:rsidP="006A420A">
      <w:pPr>
        <w:jc w:val="both"/>
      </w:pPr>
      <w:r>
        <w:t>Given the RAN1-AH-1901 agreements, t</w:t>
      </w:r>
      <w:r w:rsidR="00B1734A">
        <w:t>here are t</w:t>
      </w:r>
      <w:r>
        <w:t>wo</w:t>
      </w:r>
      <w:r w:rsidR="002C63B7">
        <w:t xml:space="preserve"> </w:t>
      </w:r>
      <w:r w:rsidR="00B1734A">
        <w:t>options</w:t>
      </w:r>
      <w:r w:rsidR="002C63B7">
        <w:t xml:space="preserve"> in terms of whether to allow the multiplexing of HARQ-ACK bits for URLLC and eMBB</w:t>
      </w:r>
      <w:r w:rsidR="00733141">
        <w:t xml:space="preserve"> (</w:t>
      </w:r>
      <w:bookmarkStart w:id="4" w:name="_Hlk985385"/>
      <w:r w:rsidR="00733141">
        <w:t xml:space="preserve">Note that even though we use the term of “traffic differentiation” </w:t>
      </w:r>
      <w:r w:rsidR="005C408E">
        <w:t xml:space="preserve">here </w:t>
      </w:r>
      <w:r w:rsidR="00D62CBF">
        <w:t>loosely</w:t>
      </w:r>
      <w:r w:rsidR="005C408E">
        <w:t xml:space="preserve">, strictly speaking it is a way to differentiate different HARQ-ACK </w:t>
      </w:r>
      <w:r w:rsidR="00AA262A">
        <w:t xml:space="preserve">feedback </w:t>
      </w:r>
      <w:r w:rsidR="00066C6A">
        <w:t>procedure</w:t>
      </w:r>
      <w:bookmarkEnd w:id="4"/>
      <w:r w:rsidR="005C408E">
        <w:t>)</w:t>
      </w:r>
      <w:r w:rsidR="002C63B7">
        <w:t>:</w:t>
      </w:r>
    </w:p>
    <w:p w14:paraId="760E5938" w14:textId="79AE0F6A" w:rsidR="002C63B7" w:rsidRPr="002D085B" w:rsidRDefault="00B1734A" w:rsidP="006A420A">
      <w:pPr>
        <w:pStyle w:val="ListParagraph"/>
        <w:numPr>
          <w:ilvl w:val="0"/>
          <w:numId w:val="35"/>
        </w:numPr>
        <w:jc w:val="both"/>
        <w:rPr>
          <w:sz w:val="20"/>
          <w:szCs w:val="20"/>
        </w:rPr>
      </w:pPr>
      <w:r w:rsidRPr="002D085B">
        <w:rPr>
          <w:sz w:val="20"/>
          <w:szCs w:val="20"/>
        </w:rPr>
        <w:t xml:space="preserve">Option A: </w:t>
      </w:r>
      <w:r w:rsidR="005F5114" w:rsidRPr="002D085B">
        <w:rPr>
          <w:sz w:val="20"/>
          <w:szCs w:val="20"/>
        </w:rPr>
        <w:t>HARQ-ACK bits for URLLC and eMBB are not multiplexed. URLLC and eMBB follow s</w:t>
      </w:r>
      <w:r w:rsidR="002C63B7" w:rsidRPr="002D085B">
        <w:rPr>
          <w:sz w:val="20"/>
          <w:szCs w:val="20"/>
        </w:rPr>
        <w:t>eparate and independent HARQ-ACK feedback procedure</w:t>
      </w:r>
      <w:r w:rsidR="005F5114" w:rsidRPr="002D085B">
        <w:rPr>
          <w:sz w:val="20"/>
          <w:szCs w:val="20"/>
        </w:rPr>
        <w:t xml:space="preserve">. URLLC HARQ-ACK is prioritized </w:t>
      </w:r>
      <w:r w:rsidR="00B724C5">
        <w:rPr>
          <w:sz w:val="20"/>
          <w:szCs w:val="20"/>
        </w:rPr>
        <w:t>when</w:t>
      </w:r>
      <w:r w:rsidR="00D2381E">
        <w:rPr>
          <w:sz w:val="20"/>
          <w:szCs w:val="20"/>
          <w:lang w:val="en-US"/>
        </w:rPr>
        <w:t xml:space="preserve"> the transmission of URLLC HARQ-ACK and eMBB HARQ-ACK</w:t>
      </w:r>
      <w:r w:rsidR="005F5114" w:rsidRPr="002D085B">
        <w:rPr>
          <w:sz w:val="20"/>
          <w:szCs w:val="20"/>
        </w:rPr>
        <w:t xml:space="preserve"> overlap</w:t>
      </w:r>
      <w:r w:rsidR="00D2381E">
        <w:rPr>
          <w:sz w:val="20"/>
          <w:szCs w:val="20"/>
        </w:rPr>
        <w:t>s</w:t>
      </w:r>
      <w:r w:rsidR="005F5114" w:rsidRPr="002D085B">
        <w:rPr>
          <w:sz w:val="20"/>
          <w:szCs w:val="20"/>
        </w:rPr>
        <w:t>.</w:t>
      </w:r>
    </w:p>
    <w:p w14:paraId="18EEEB5A" w14:textId="07178470" w:rsidR="005F5114" w:rsidRPr="002D085B" w:rsidRDefault="005F5114" w:rsidP="006A420A">
      <w:pPr>
        <w:pStyle w:val="ListParagraph"/>
        <w:numPr>
          <w:ilvl w:val="1"/>
          <w:numId w:val="37"/>
        </w:numPr>
        <w:jc w:val="both"/>
        <w:rPr>
          <w:sz w:val="20"/>
          <w:szCs w:val="20"/>
        </w:rPr>
      </w:pPr>
      <w:r w:rsidRPr="002D085B">
        <w:rPr>
          <w:sz w:val="20"/>
          <w:szCs w:val="20"/>
        </w:rPr>
        <w:t xml:space="preserve">Traffic differentiation between URLLC and eMBB </w:t>
      </w:r>
      <w:r w:rsidR="006A420A">
        <w:rPr>
          <w:sz w:val="20"/>
          <w:szCs w:val="20"/>
        </w:rPr>
        <w:t xml:space="preserve">PDSCH </w:t>
      </w:r>
      <w:r w:rsidRPr="002D085B">
        <w:rPr>
          <w:sz w:val="20"/>
          <w:szCs w:val="20"/>
        </w:rPr>
        <w:t>(implicit or explicit) is needed.</w:t>
      </w:r>
    </w:p>
    <w:p w14:paraId="7D56DD99" w14:textId="25D2C455" w:rsidR="00A66011" w:rsidRDefault="00A66011" w:rsidP="006A420A">
      <w:pPr>
        <w:pStyle w:val="ListParagraph"/>
        <w:numPr>
          <w:ilvl w:val="1"/>
          <w:numId w:val="37"/>
        </w:numPr>
        <w:jc w:val="both"/>
        <w:rPr>
          <w:sz w:val="20"/>
          <w:szCs w:val="20"/>
        </w:rPr>
      </w:pPr>
      <w:r w:rsidRPr="002D085B">
        <w:rPr>
          <w:sz w:val="20"/>
          <w:szCs w:val="20"/>
        </w:rPr>
        <w:t>In this case it makes sense for eMBB traffic to follow Rel-15 HARQ-ACK feedback procedure, and URLLC can follow the newly defined procedure for multiple PUCCHs per slot when necessary.</w:t>
      </w:r>
    </w:p>
    <w:p w14:paraId="21C2B571" w14:textId="3BFFA2D9" w:rsidR="009B70BF" w:rsidRPr="002D085B" w:rsidRDefault="009B70BF" w:rsidP="006A420A">
      <w:pPr>
        <w:pStyle w:val="ListParagraph"/>
        <w:numPr>
          <w:ilvl w:val="1"/>
          <w:numId w:val="37"/>
        </w:numPr>
        <w:jc w:val="both"/>
        <w:rPr>
          <w:sz w:val="20"/>
          <w:szCs w:val="20"/>
        </w:rPr>
      </w:pPr>
      <w:r>
        <w:rPr>
          <w:sz w:val="20"/>
          <w:szCs w:val="20"/>
        </w:rPr>
        <w:t xml:space="preserve">The drawback is that whenever </w:t>
      </w:r>
      <w:r w:rsidR="00217883">
        <w:rPr>
          <w:sz w:val="20"/>
          <w:szCs w:val="20"/>
        </w:rPr>
        <w:t xml:space="preserve">an </w:t>
      </w:r>
      <w:r>
        <w:rPr>
          <w:sz w:val="20"/>
          <w:szCs w:val="20"/>
        </w:rPr>
        <w:t>overlap occurs, eMBB HARQ-ACK bits would be dropped</w:t>
      </w:r>
      <w:r w:rsidR="001C06C7">
        <w:rPr>
          <w:sz w:val="20"/>
          <w:szCs w:val="20"/>
        </w:rPr>
        <w:t xml:space="preserve">, which impacts </w:t>
      </w:r>
      <w:r w:rsidR="006A420A">
        <w:rPr>
          <w:sz w:val="20"/>
          <w:szCs w:val="20"/>
        </w:rPr>
        <w:t xml:space="preserve">the </w:t>
      </w:r>
      <w:r w:rsidR="001C06C7">
        <w:rPr>
          <w:sz w:val="20"/>
          <w:szCs w:val="20"/>
        </w:rPr>
        <w:t xml:space="preserve">eMBB </w:t>
      </w:r>
      <w:r w:rsidR="006A420A">
        <w:rPr>
          <w:sz w:val="20"/>
          <w:szCs w:val="20"/>
        </w:rPr>
        <w:t>DL</w:t>
      </w:r>
      <w:r w:rsidR="001C06C7">
        <w:rPr>
          <w:sz w:val="20"/>
          <w:szCs w:val="20"/>
        </w:rPr>
        <w:t xml:space="preserve"> throughput.</w:t>
      </w:r>
    </w:p>
    <w:p w14:paraId="74FF3C95" w14:textId="08DF7737" w:rsidR="00B1734A" w:rsidRPr="002D085B" w:rsidRDefault="00B1734A" w:rsidP="006A420A">
      <w:pPr>
        <w:pStyle w:val="ListParagraph"/>
        <w:numPr>
          <w:ilvl w:val="0"/>
          <w:numId w:val="35"/>
        </w:numPr>
        <w:jc w:val="both"/>
        <w:rPr>
          <w:sz w:val="20"/>
          <w:szCs w:val="20"/>
        </w:rPr>
      </w:pPr>
      <w:r w:rsidRPr="002D085B">
        <w:rPr>
          <w:sz w:val="20"/>
          <w:szCs w:val="20"/>
        </w:rPr>
        <w:t xml:space="preserve">Option </w:t>
      </w:r>
      <w:r w:rsidR="00782A62">
        <w:rPr>
          <w:sz w:val="20"/>
          <w:szCs w:val="20"/>
        </w:rPr>
        <w:t>B</w:t>
      </w:r>
      <w:r w:rsidRPr="002D085B">
        <w:rPr>
          <w:sz w:val="20"/>
          <w:szCs w:val="20"/>
        </w:rPr>
        <w:t xml:space="preserve">: Multiplexing of HARQ-ACK bits for URLLC and eMBB </w:t>
      </w:r>
      <w:r w:rsidR="006A420A">
        <w:rPr>
          <w:sz w:val="20"/>
          <w:szCs w:val="20"/>
        </w:rPr>
        <w:t xml:space="preserve">PDSCH </w:t>
      </w:r>
      <w:r w:rsidRPr="002D085B">
        <w:rPr>
          <w:sz w:val="20"/>
          <w:szCs w:val="20"/>
        </w:rPr>
        <w:t>can be enabled or disabled.</w:t>
      </w:r>
    </w:p>
    <w:p w14:paraId="4F9AF0D2" w14:textId="19C8DF20" w:rsidR="00331DAB" w:rsidRDefault="00331DAB" w:rsidP="006A420A">
      <w:pPr>
        <w:pStyle w:val="ListParagraph"/>
        <w:numPr>
          <w:ilvl w:val="0"/>
          <w:numId w:val="39"/>
        </w:numPr>
        <w:jc w:val="both"/>
        <w:rPr>
          <w:sz w:val="20"/>
          <w:szCs w:val="20"/>
        </w:rPr>
      </w:pPr>
      <w:r>
        <w:rPr>
          <w:sz w:val="20"/>
          <w:szCs w:val="20"/>
        </w:rPr>
        <w:t>This provides flexbility to the gNB to control whether to multiplex or not.</w:t>
      </w:r>
      <w:r w:rsidR="00642EBD">
        <w:rPr>
          <w:sz w:val="20"/>
          <w:szCs w:val="20"/>
        </w:rPr>
        <w:t xml:space="preserve"> If multiplexing does not affect the performance of URLLC HARQ-ACK bits</w:t>
      </w:r>
      <w:r w:rsidR="00A940EE">
        <w:rPr>
          <w:sz w:val="20"/>
          <w:szCs w:val="20"/>
        </w:rPr>
        <w:t>,</w:t>
      </w:r>
      <w:r w:rsidR="00B558BF">
        <w:rPr>
          <w:sz w:val="20"/>
          <w:szCs w:val="20"/>
        </w:rPr>
        <w:t xml:space="preserve"> or if the impact is acc</w:t>
      </w:r>
      <w:r w:rsidR="001334EF">
        <w:rPr>
          <w:sz w:val="20"/>
          <w:szCs w:val="20"/>
        </w:rPr>
        <w:t>e</w:t>
      </w:r>
      <w:r w:rsidR="00B558BF">
        <w:rPr>
          <w:sz w:val="20"/>
          <w:szCs w:val="20"/>
        </w:rPr>
        <w:t>ptable,</w:t>
      </w:r>
      <w:r w:rsidR="00A940EE">
        <w:rPr>
          <w:sz w:val="20"/>
          <w:szCs w:val="20"/>
        </w:rPr>
        <w:t xml:space="preserve"> the gNB can enable it; otherwise it can be disabled.</w:t>
      </w:r>
    </w:p>
    <w:p w14:paraId="0629DE12" w14:textId="464E5304" w:rsidR="00B1734A" w:rsidRPr="002D085B" w:rsidRDefault="00B1734A" w:rsidP="006A420A">
      <w:pPr>
        <w:pStyle w:val="ListParagraph"/>
        <w:numPr>
          <w:ilvl w:val="0"/>
          <w:numId w:val="39"/>
        </w:numPr>
        <w:jc w:val="both"/>
        <w:rPr>
          <w:sz w:val="20"/>
          <w:szCs w:val="20"/>
        </w:rPr>
      </w:pPr>
      <w:r w:rsidRPr="002D085B">
        <w:rPr>
          <w:sz w:val="20"/>
          <w:szCs w:val="20"/>
        </w:rPr>
        <w:t xml:space="preserve">Option </w:t>
      </w:r>
      <w:r w:rsidR="00782A62">
        <w:rPr>
          <w:sz w:val="20"/>
          <w:szCs w:val="20"/>
        </w:rPr>
        <w:t>B</w:t>
      </w:r>
      <w:r w:rsidRPr="002D085B">
        <w:rPr>
          <w:sz w:val="20"/>
          <w:szCs w:val="20"/>
        </w:rPr>
        <w:t xml:space="preserve">-1: </w:t>
      </w:r>
      <w:r w:rsidR="002D085B" w:rsidRPr="002D085B">
        <w:rPr>
          <w:sz w:val="20"/>
          <w:szCs w:val="20"/>
        </w:rPr>
        <w:t>semi-static enabling/disabling</w:t>
      </w:r>
      <w:r w:rsidR="00FE6DB3">
        <w:rPr>
          <w:sz w:val="20"/>
          <w:szCs w:val="20"/>
        </w:rPr>
        <w:t xml:space="preserve"> of multiplexing</w:t>
      </w:r>
    </w:p>
    <w:p w14:paraId="053B13C7" w14:textId="45D39832" w:rsidR="002D085B" w:rsidRDefault="002D085B" w:rsidP="006A420A">
      <w:pPr>
        <w:pStyle w:val="ListParagraph"/>
        <w:numPr>
          <w:ilvl w:val="0"/>
          <w:numId w:val="39"/>
        </w:numPr>
        <w:jc w:val="both"/>
        <w:rPr>
          <w:sz w:val="20"/>
          <w:szCs w:val="20"/>
        </w:rPr>
      </w:pPr>
      <w:r w:rsidRPr="002D085B">
        <w:rPr>
          <w:sz w:val="20"/>
          <w:szCs w:val="20"/>
        </w:rPr>
        <w:t xml:space="preserve">Option </w:t>
      </w:r>
      <w:r w:rsidR="00782A62">
        <w:rPr>
          <w:sz w:val="20"/>
          <w:szCs w:val="20"/>
        </w:rPr>
        <w:t>B</w:t>
      </w:r>
      <w:r w:rsidRPr="002D085B">
        <w:rPr>
          <w:sz w:val="20"/>
          <w:szCs w:val="20"/>
        </w:rPr>
        <w:t>-2: dynamic enabling/disabling</w:t>
      </w:r>
      <w:r w:rsidR="00B558BF">
        <w:rPr>
          <w:sz w:val="20"/>
          <w:szCs w:val="20"/>
        </w:rPr>
        <w:t xml:space="preserve"> of multiplexing</w:t>
      </w:r>
    </w:p>
    <w:p w14:paraId="5C2B0EC0" w14:textId="377C5562" w:rsidR="00DC1640" w:rsidRDefault="00DC1640" w:rsidP="006A420A">
      <w:pPr>
        <w:pStyle w:val="ListParagraph"/>
        <w:numPr>
          <w:ilvl w:val="1"/>
          <w:numId w:val="39"/>
        </w:numPr>
        <w:jc w:val="both"/>
        <w:rPr>
          <w:sz w:val="20"/>
          <w:szCs w:val="20"/>
        </w:rPr>
      </w:pPr>
      <w:r>
        <w:rPr>
          <w:sz w:val="20"/>
          <w:szCs w:val="20"/>
        </w:rPr>
        <w:t>Dynamic enabling and disabling would allow the gNB to dynamically decide whether to multiplex URLLC and eMBB HARQ-ACK depending on whether the multiplexing would degrade the performance of URLLC HARQ-ACK transmission</w:t>
      </w:r>
      <w:r w:rsidR="000F0F21">
        <w:rPr>
          <w:sz w:val="20"/>
          <w:szCs w:val="20"/>
        </w:rPr>
        <w:t xml:space="preserve"> e.g. based on the payload size</w:t>
      </w:r>
      <w:r w:rsidR="00331DAB">
        <w:rPr>
          <w:sz w:val="20"/>
          <w:szCs w:val="20"/>
        </w:rPr>
        <w:t xml:space="preserve"> and/or transmission time</w:t>
      </w:r>
      <w:r>
        <w:rPr>
          <w:sz w:val="20"/>
          <w:szCs w:val="20"/>
        </w:rPr>
        <w:t>.</w:t>
      </w:r>
    </w:p>
    <w:p w14:paraId="69FE05AA" w14:textId="319AF3BC" w:rsidR="00AA4F9E" w:rsidRDefault="00483F37" w:rsidP="006A420A">
      <w:pPr>
        <w:pStyle w:val="ListParagraph"/>
        <w:numPr>
          <w:ilvl w:val="0"/>
          <w:numId w:val="39"/>
        </w:numPr>
        <w:jc w:val="both"/>
        <w:rPr>
          <w:sz w:val="20"/>
          <w:szCs w:val="20"/>
        </w:rPr>
      </w:pPr>
      <w:r w:rsidRPr="002F62F0">
        <w:rPr>
          <w:sz w:val="20"/>
          <w:szCs w:val="20"/>
        </w:rPr>
        <w:lastRenderedPageBreak/>
        <w:t>Whether t</w:t>
      </w:r>
      <w:r w:rsidR="00631706" w:rsidRPr="002F62F0">
        <w:rPr>
          <w:sz w:val="20"/>
          <w:szCs w:val="20"/>
        </w:rPr>
        <w:t xml:space="preserve">raffic differentiation between URLLC and eMBB (implicit or explicit) </w:t>
      </w:r>
      <w:r w:rsidRPr="002F62F0">
        <w:rPr>
          <w:sz w:val="20"/>
          <w:szCs w:val="20"/>
        </w:rPr>
        <w:t>is needed</w:t>
      </w:r>
      <w:r w:rsidR="003D728C">
        <w:rPr>
          <w:sz w:val="20"/>
          <w:szCs w:val="20"/>
        </w:rPr>
        <w:t xml:space="preserve"> </w:t>
      </w:r>
      <w:r w:rsidR="000044EA">
        <w:rPr>
          <w:sz w:val="20"/>
          <w:szCs w:val="20"/>
        </w:rPr>
        <w:t>should</w:t>
      </w:r>
      <w:r w:rsidR="003D728C">
        <w:rPr>
          <w:sz w:val="20"/>
          <w:szCs w:val="20"/>
        </w:rPr>
        <w:t xml:space="preserve"> be further discussed. It may also</w:t>
      </w:r>
      <w:r w:rsidRPr="002F62F0">
        <w:rPr>
          <w:sz w:val="20"/>
          <w:szCs w:val="20"/>
        </w:rPr>
        <w:t xml:space="preserve"> depend on the mechanism to sup</w:t>
      </w:r>
      <w:r w:rsidR="00AA4F9E">
        <w:rPr>
          <w:sz w:val="20"/>
          <w:szCs w:val="20"/>
        </w:rPr>
        <w:t>port multiple PUCCHs in a slot.</w:t>
      </w:r>
    </w:p>
    <w:p w14:paraId="5A7AD3B1" w14:textId="3EA85E48" w:rsidR="009A460A" w:rsidRPr="003D728C" w:rsidRDefault="009A460A" w:rsidP="006A420A">
      <w:pPr>
        <w:pStyle w:val="ListParagraph"/>
        <w:numPr>
          <w:ilvl w:val="1"/>
          <w:numId w:val="39"/>
        </w:numPr>
        <w:jc w:val="both"/>
        <w:rPr>
          <w:sz w:val="20"/>
        </w:rPr>
      </w:pPr>
      <w:r w:rsidRPr="001334EF">
        <w:rPr>
          <w:sz w:val="20"/>
        </w:rPr>
        <w:t>Having traffic differentiation is always a</w:t>
      </w:r>
      <w:r w:rsidR="003D728C" w:rsidRPr="001334EF">
        <w:rPr>
          <w:sz w:val="20"/>
        </w:rPr>
        <w:t>n option</w:t>
      </w:r>
      <w:r w:rsidRPr="001334EF">
        <w:rPr>
          <w:sz w:val="20"/>
        </w:rPr>
        <w:t xml:space="preserve">, but there are also </w:t>
      </w:r>
      <w:r w:rsidR="0072782D" w:rsidRPr="001334EF">
        <w:rPr>
          <w:sz w:val="20"/>
        </w:rPr>
        <w:t>other</w:t>
      </w:r>
      <w:r w:rsidRPr="001334EF">
        <w:rPr>
          <w:sz w:val="20"/>
        </w:rPr>
        <w:t xml:space="preserve"> ways </w:t>
      </w:r>
      <w:r w:rsidR="0072782D" w:rsidRPr="001334EF">
        <w:rPr>
          <w:sz w:val="20"/>
        </w:rPr>
        <w:t xml:space="preserve">to achieve the control of multiplexing without </w:t>
      </w:r>
      <w:r w:rsidR="00945096">
        <w:rPr>
          <w:sz w:val="20"/>
        </w:rPr>
        <w:t xml:space="preserve">directly </w:t>
      </w:r>
      <w:r w:rsidR="0072782D" w:rsidRPr="001334EF">
        <w:rPr>
          <w:sz w:val="20"/>
        </w:rPr>
        <w:t>identifying the traffic type, e.g. by using PDSCH grouping</w:t>
      </w:r>
      <w:r w:rsidR="00945096">
        <w:rPr>
          <w:sz w:val="20"/>
        </w:rPr>
        <w:t>.</w:t>
      </w:r>
    </w:p>
    <w:p w14:paraId="266C59E1" w14:textId="6182848A" w:rsidR="003F18F2" w:rsidRPr="003F18F2" w:rsidRDefault="00AD11D2" w:rsidP="006A420A">
      <w:pPr>
        <w:pStyle w:val="ListParagraph"/>
        <w:numPr>
          <w:ilvl w:val="1"/>
          <w:numId w:val="39"/>
        </w:numPr>
        <w:jc w:val="both"/>
      </w:pPr>
      <w:r>
        <w:rPr>
          <w:sz w:val="20"/>
          <w:szCs w:val="20"/>
        </w:rPr>
        <w:t>For example,</w:t>
      </w:r>
      <w:r w:rsidR="00483F37" w:rsidRPr="002F62F0">
        <w:rPr>
          <w:sz w:val="20"/>
          <w:szCs w:val="20"/>
        </w:rPr>
        <w:t xml:space="preserve"> if </w:t>
      </w:r>
      <w:r w:rsidR="008B1FD8" w:rsidRPr="002F62F0">
        <w:rPr>
          <w:sz w:val="20"/>
          <w:szCs w:val="20"/>
        </w:rPr>
        <w:t xml:space="preserve">Opt. </w:t>
      </w:r>
      <w:r w:rsidR="00261DE5">
        <w:rPr>
          <w:sz w:val="20"/>
          <w:szCs w:val="20"/>
        </w:rPr>
        <w:t>2</w:t>
      </w:r>
      <w:r w:rsidR="008B1FD8" w:rsidRPr="002F62F0">
        <w:rPr>
          <w:sz w:val="20"/>
          <w:szCs w:val="20"/>
        </w:rPr>
        <w:t xml:space="preserve"> (</w:t>
      </w:r>
      <w:r w:rsidR="00483F37" w:rsidRPr="002F62F0">
        <w:rPr>
          <w:sz w:val="20"/>
          <w:szCs w:val="20"/>
        </w:rPr>
        <w:t>PDSCH grouping</w:t>
      </w:r>
      <w:r w:rsidR="008B1FD8" w:rsidRPr="002F62F0">
        <w:rPr>
          <w:sz w:val="20"/>
          <w:szCs w:val="20"/>
        </w:rPr>
        <w:t>)</w:t>
      </w:r>
      <w:r w:rsidR="00483F37" w:rsidRPr="002F62F0">
        <w:rPr>
          <w:sz w:val="20"/>
          <w:szCs w:val="20"/>
        </w:rPr>
        <w:t xml:space="preserve"> is a</w:t>
      </w:r>
      <w:r w:rsidR="008B1FD8" w:rsidRPr="002F62F0">
        <w:rPr>
          <w:sz w:val="20"/>
          <w:szCs w:val="20"/>
        </w:rPr>
        <w:t>dopted, PDSCH grouping indication can als</w:t>
      </w:r>
      <w:r w:rsidR="00483F37" w:rsidRPr="002F62F0">
        <w:rPr>
          <w:sz w:val="20"/>
          <w:szCs w:val="20"/>
        </w:rPr>
        <w:t xml:space="preserve">o be used </w:t>
      </w:r>
      <w:r w:rsidR="008B1FD8" w:rsidRPr="002F62F0">
        <w:rPr>
          <w:sz w:val="20"/>
          <w:szCs w:val="20"/>
        </w:rPr>
        <w:t xml:space="preserve">to </w:t>
      </w:r>
      <w:r w:rsidR="001A2041">
        <w:rPr>
          <w:sz w:val="20"/>
          <w:szCs w:val="20"/>
        </w:rPr>
        <w:t xml:space="preserve">dynamically </w:t>
      </w:r>
      <w:r w:rsidR="008B1FD8" w:rsidRPr="002F62F0">
        <w:rPr>
          <w:sz w:val="20"/>
          <w:szCs w:val="20"/>
        </w:rPr>
        <w:t xml:space="preserve">control the multiplexing of URLLC and eMBB HARQ-ACK, without </w:t>
      </w:r>
      <w:r w:rsidR="00F04150" w:rsidRPr="002F62F0">
        <w:rPr>
          <w:sz w:val="20"/>
          <w:szCs w:val="20"/>
        </w:rPr>
        <w:t>requiring the UE to know which PDSCH carries URLLC or eMBB traffic.</w:t>
      </w:r>
      <w:r w:rsidR="001A2041">
        <w:rPr>
          <w:sz w:val="20"/>
          <w:szCs w:val="20"/>
        </w:rPr>
        <w:t xml:space="preserve"> I</w:t>
      </w:r>
      <w:r w:rsidR="001A2041" w:rsidRPr="003F18F2">
        <w:rPr>
          <w:sz w:val="20"/>
          <w:szCs w:val="20"/>
        </w:rPr>
        <w:t>f a URLLC PDSCH and an eMBB PDSCH have the same PDSCH grouping indication, their HARQ-ACK bits are multiplexed together; otherwise separate HARQ-ACK codebooks are generated, i.e. no multiplexing of HARQ-ACK bits for URLLC and eMBB.</w:t>
      </w:r>
    </w:p>
    <w:p w14:paraId="76F3CDC3" w14:textId="7A9DFE8F" w:rsidR="00AA4F9E" w:rsidRPr="00AD11D2" w:rsidRDefault="00AD11D2" w:rsidP="006A420A">
      <w:pPr>
        <w:pStyle w:val="ListParagraph"/>
        <w:numPr>
          <w:ilvl w:val="1"/>
          <w:numId w:val="39"/>
        </w:numPr>
        <w:jc w:val="both"/>
        <w:rPr>
          <w:sz w:val="20"/>
          <w:szCs w:val="20"/>
        </w:rPr>
      </w:pPr>
      <w:r>
        <w:rPr>
          <w:sz w:val="20"/>
          <w:szCs w:val="20"/>
        </w:rPr>
        <w:t>On the other hand</w:t>
      </w:r>
      <w:r w:rsidR="00AA4F9E" w:rsidRPr="00AD11D2">
        <w:rPr>
          <w:sz w:val="20"/>
          <w:szCs w:val="20"/>
        </w:rPr>
        <w:t xml:space="preserve">, </w:t>
      </w:r>
      <w:r w:rsidR="001A2041" w:rsidRPr="00AD11D2">
        <w:rPr>
          <w:sz w:val="20"/>
          <w:szCs w:val="20"/>
        </w:rPr>
        <w:t>if sub</w:t>
      </w:r>
      <w:r w:rsidR="00EA49FD" w:rsidRPr="00AD11D2">
        <w:rPr>
          <w:sz w:val="20"/>
          <w:szCs w:val="20"/>
        </w:rPr>
        <w:t xml:space="preserve">-slot-based approach is adopted, </w:t>
      </w:r>
      <w:r w:rsidR="00AA4F9E" w:rsidRPr="00AD11D2">
        <w:rPr>
          <w:sz w:val="20"/>
          <w:szCs w:val="20"/>
        </w:rPr>
        <w:t xml:space="preserve">PDSCH grouping </w:t>
      </w:r>
      <w:r w:rsidR="00EA49FD" w:rsidRPr="00AD11D2">
        <w:rPr>
          <w:sz w:val="20"/>
          <w:szCs w:val="20"/>
        </w:rPr>
        <w:t>can be</w:t>
      </w:r>
      <w:r w:rsidR="00AA4F9E" w:rsidRPr="00AD11D2">
        <w:rPr>
          <w:sz w:val="20"/>
          <w:szCs w:val="20"/>
        </w:rPr>
        <w:t xml:space="preserve"> used on top of </w:t>
      </w:r>
      <w:r w:rsidR="00EA49FD" w:rsidRPr="00AD11D2">
        <w:rPr>
          <w:sz w:val="20"/>
          <w:szCs w:val="20"/>
        </w:rPr>
        <w:t>that to control</w:t>
      </w:r>
      <w:r w:rsidRPr="00AD11D2">
        <w:rPr>
          <w:sz w:val="20"/>
          <w:szCs w:val="20"/>
        </w:rPr>
        <w:t xml:space="preserve"> </w:t>
      </w:r>
      <w:r w:rsidR="00EA49FD" w:rsidRPr="00AD11D2">
        <w:rPr>
          <w:sz w:val="20"/>
          <w:szCs w:val="20"/>
        </w:rPr>
        <w:t>the multiplexing of URLLC and eMBB HARQ-ACK</w:t>
      </w:r>
      <w:r w:rsidRPr="00AD11D2">
        <w:rPr>
          <w:sz w:val="20"/>
          <w:szCs w:val="20"/>
        </w:rPr>
        <w:t>.</w:t>
      </w:r>
    </w:p>
    <w:p w14:paraId="11E9F36C" w14:textId="6D508481" w:rsidR="00026A31" w:rsidRDefault="00026A31" w:rsidP="006A420A">
      <w:pPr>
        <w:jc w:val="both"/>
      </w:pPr>
    </w:p>
    <w:p w14:paraId="44F84B50" w14:textId="7652DA2D" w:rsidR="00AC4507" w:rsidRDefault="00AC4507" w:rsidP="006A420A">
      <w:pPr>
        <w:jc w:val="both"/>
      </w:pPr>
      <w:r>
        <w:t xml:space="preserve">Overall we think Option A </w:t>
      </w:r>
      <w:r w:rsidR="004947D7">
        <w:t>is</w:t>
      </w:r>
      <w:r>
        <w:t xml:space="preserve"> too restrictive</w:t>
      </w:r>
      <w:r w:rsidR="008D2F7E">
        <w:t>, and some flexibility that allows gNB to control the multiplexing is desirable.</w:t>
      </w:r>
      <w:r w:rsidR="002F62F0">
        <w:t xml:space="preserve"> Therefore, we propose:</w:t>
      </w:r>
    </w:p>
    <w:p w14:paraId="40DFF1B9" w14:textId="01A57BC3" w:rsidR="008D2F7E" w:rsidRPr="00A30DE2" w:rsidRDefault="008D2F7E" w:rsidP="006A420A">
      <w:pPr>
        <w:spacing w:after="0"/>
        <w:jc w:val="both"/>
        <w:rPr>
          <w:b/>
        </w:rPr>
      </w:pPr>
      <w:r w:rsidRPr="00A30DE2">
        <w:rPr>
          <w:b/>
        </w:rPr>
        <w:t>Proposal</w:t>
      </w:r>
      <w:r w:rsidR="00D368E0">
        <w:rPr>
          <w:b/>
        </w:rPr>
        <w:t xml:space="preserve"> 2</w:t>
      </w:r>
      <w:r w:rsidR="00D45791">
        <w:rPr>
          <w:b/>
        </w:rPr>
        <w:t>-2</w:t>
      </w:r>
      <w:r w:rsidRPr="00A30DE2">
        <w:rPr>
          <w:b/>
        </w:rPr>
        <w:t xml:space="preserve">: Multiplexing of HARQ-ACK bits for </w:t>
      </w:r>
      <w:r w:rsidR="00A32584">
        <w:rPr>
          <w:b/>
        </w:rPr>
        <w:t>different</w:t>
      </w:r>
      <w:r w:rsidRPr="00A30DE2">
        <w:rPr>
          <w:b/>
        </w:rPr>
        <w:t xml:space="preserve"> traffic </w:t>
      </w:r>
      <w:r w:rsidR="00B64453">
        <w:rPr>
          <w:b/>
        </w:rPr>
        <w:t xml:space="preserve">types </w:t>
      </w:r>
      <w:r w:rsidRPr="00A30DE2">
        <w:rPr>
          <w:b/>
        </w:rPr>
        <w:t>can be enabled or disabled</w:t>
      </w:r>
      <w:r w:rsidR="00A30DE2">
        <w:rPr>
          <w:b/>
        </w:rPr>
        <w:t xml:space="preserve"> by the gNB</w:t>
      </w:r>
      <w:r w:rsidRPr="00A30DE2">
        <w:rPr>
          <w:b/>
        </w:rPr>
        <w:t>.</w:t>
      </w:r>
    </w:p>
    <w:p w14:paraId="5C3A1CB6" w14:textId="4A9DCA7A" w:rsidR="008D2F7E" w:rsidRPr="00A30DE2" w:rsidRDefault="00646CC1" w:rsidP="006A420A">
      <w:pPr>
        <w:pStyle w:val="ListParagraph"/>
        <w:numPr>
          <w:ilvl w:val="0"/>
          <w:numId w:val="36"/>
        </w:numPr>
        <w:jc w:val="both"/>
        <w:rPr>
          <w:b/>
          <w:sz w:val="20"/>
        </w:rPr>
      </w:pPr>
      <w:r w:rsidRPr="00A30DE2">
        <w:rPr>
          <w:b/>
          <w:sz w:val="20"/>
        </w:rPr>
        <w:t xml:space="preserve">FFS details such as traffic differentiation, semi-static </w:t>
      </w:r>
      <w:r w:rsidR="00A940EE">
        <w:rPr>
          <w:b/>
          <w:sz w:val="20"/>
        </w:rPr>
        <w:t>and/</w:t>
      </w:r>
      <w:r w:rsidRPr="00A30DE2">
        <w:rPr>
          <w:b/>
          <w:sz w:val="20"/>
        </w:rPr>
        <w:t>or dynamic enabling/disabling</w:t>
      </w:r>
      <w:r w:rsidR="00F04150">
        <w:rPr>
          <w:b/>
          <w:sz w:val="20"/>
        </w:rPr>
        <w:t>, etc.</w:t>
      </w:r>
    </w:p>
    <w:p w14:paraId="1B9D3D38" w14:textId="77777777" w:rsidR="005B22CE" w:rsidRDefault="005B22CE" w:rsidP="006A0DD3"/>
    <w:p w14:paraId="1CD8D704" w14:textId="5050403A" w:rsidR="00175CCB" w:rsidRPr="00026A31" w:rsidRDefault="00175CCB" w:rsidP="4AC63CE3">
      <w:pPr>
        <w:pStyle w:val="Heading2"/>
      </w:pPr>
      <w:r>
        <w:t>Other multiplexing and prioritization issues</w:t>
      </w:r>
    </w:p>
    <w:p w14:paraId="765DA55F" w14:textId="4F547F78" w:rsidR="00FF4698" w:rsidRDefault="00BC2CEF" w:rsidP="000B64F5">
      <w:r>
        <w:t>HARQ-ACK multiplexing for URLLC and eMBB has been discussed in Section 2.2</w:t>
      </w:r>
      <w:r w:rsidR="00E715F0">
        <w:t>. The remaining multiplexing issues include the multiplexing of HARQ-ACK with SR, CSI and PUSCH.</w:t>
      </w:r>
      <w:r w:rsidR="00411962">
        <w:t xml:space="preserve"> In addition, we also need to consider </w:t>
      </w:r>
      <w:r w:rsidR="002D02B3" w:rsidRPr="002D02B3">
        <w:t>how to handle the cases when th</w:t>
      </w:r>
      <w:r w:rsidR="00411962">
        <w:t>e</w:t>
      </w:r>
      <w:r w:rsidR="002D02B3" w:rsidRPr="002D02B3">
        <w:t xml:space="preserve"> PUCCH</w:t>
      </w:r>
      <w:r w:rsidR="00411962">
        <w:t xml:space="preserve"> carrying HARQ-ACK</w:t>
      </w:r>
      <w:r w:rsidR="00A077F8">
        <w:t xml:space="preserve"> for URLLC</w:t>
      </w:r>
      <w:r w:rsidR="002D02B3" w:rsidRPr="002D02B3">
        <w:t xml:space="preserve"> overlaps with other PUCCH/PUSCH</w:t>
      </w:r>
      <w:r w:rsidR="00411962">
        <w:t>.</w:t>
      </w:r>
    </w:p>
    <w:p w14:paraId="1E7B2B12" w14:textId="20509BA0" w:rsidR="00C20A18" w:rsidRDefault="00C20A18" w:rsidP="2A98D28E">
      <w:r>
        <w:t xml:space="preserve">As these </w:t>
      </w:r>
      <w:r w:rsidR="000D2047">
        <w:t>issues</w:t>
      </w:r>
      <w:r>
        <w:t xml:space="preserve"> overlap with Scenario 4 and 5 in</w:t>
      </w:r>
      <w:r w:rsidR="000D2047">
        <w:t xml:space="preserve"> the</w:t>
      </w:r>
      <w:r>
        <w:t xml:space="preserve"> intra-UE </w:t>
      </w:r>
      <w:r w:rsidR="000D2047">
        <w:t>prioritization/multiplexing topic, we present our detailed view in our companion contribution</w:t>
      </w:r>
      <w:r w:rsidR="007130A6">
        <w:t xml:space="preserve"> </w:t>
      </w:r>
      <w:r w:rsidR="007130A6" w:rsidRPr="00223B20">
        <w:t>[</w:t>
      </w:r>
      <w:r w:rsidR="00223B20">
        <w:t>3</w:t>
      </w:r>
      <w:r w:rsidR="007130A6" w:rsidRPr="00223B20">
        <w:t>]</w:t>
      </w:r>
      <w:r w:rsidR="000D2047">
        <w:t>, and the related proposals are copied here for convenience:</w:t>
      </w:r>
    </w:p>
    <w:p w14:paraId="08FFCEB0" w14:textId="0203F4FB" w:rsidR="00235FCC" w:rsidRPr="008815EE" w:rsidRDefault="00235FCC">
      <w:pPr>
        <w:rPr>
          <w:b/>
          <w:bCs/>
        </w:rPr>
      </w:pPr>
      <w:r w:rsidRPr="00AF7F57">
        <w:rPr>
          <w:b/>
          <w:bCs/>
        </w:rPr>
        <w:t>Proposal 2-3: HARQ-ACK priority (e.g. high or lo</w:t>
      </w:r>
      <w:r w:rsidRPr="00AB0FDD">
        <w:rPr>
          <w:b/>
          <w:bCs/>
        </w:rPr>
        <w:t>w priority) for a PDSCH can be indicated explicitly via a DCI field in DL assignment.</w:t>
      </w:r>
    </w:p>
    <w:p w14:paraId="62770008" w14:textId="0AEA6D8C" w:rsidR="00235FCC" w:rsidRPr="008815EE" w:rsidRDefault="00235FCC">
      <w:pPr>
        <w:jc w:val="both"/>
        <w:rPr>
          <w:b/>
          <w:bCs/>
          <w:lang w:val="en-US" w:eastAsia="zh-CN"/>
        </w:rPr>
      </w:pPr>
      <w:r w:rsidRPr="00AF7F57">
        <w:rPr>
          <w:b/>
          <w:bCs/>
          <w:lang w:val="en-US" w:eastAsia="zh-CN"/>
        </w:rPr>
        <w:t>Proposal 2-4: SR priority (e.g. high or low priority) should be defined. Exact details can be left to WI, which should also take into account RAN2 decision.</w:t>
      </w:r>
    </w:p>
    <w:p w14:paraId="3365FFED" w14:textId="367D425B" w:rsidR="00235FCC" w:rsidRPr="008815EE" w:rsidRDefault="00235FCC">
      <w:pPr>
        <w:jc w:val="both"/>
        <w:rPr>
          <w:b/>
          <w:bCs/>
          <w:lang w:val="en-US" w:eastAsia="zh-CN"/>
        </w:rPr>
      </w:pPr>
      <w:r w:rsidRPr="00AF7F57">
        <w:rPr>
          <w:b/>
          <w:bCs/>
          <w:lang w:val="en-US" w:eastAsia="zh-CN"/>
        </w:rPr>
        <w:t>Proposal 2-5:</w:t>
      </w:r>
      <w:r w:rsidRPr="00AB0FDD">
        <w:rPr>
          <w:b/>
          <w:bCs/>
          <w:lang w:val="en-US" w:eastAsia="zh-CN"/>
        </w:rPr>
        <w:t xml:space="preserve"> PUSCH priority (e.g. high or low priority) should be defined. Exact details can be left to WI, which should also take into account RAN2 decision.</w:t>
      </w:r>
    </w:p>
    <w:p w14:paraId="0B083871" w14:textId="6E181FF6" w:rsidR="00235FCC" w:rsidRPr="008815EE" w:rsidRDefault="00235FCC" w:rsidP="008815EE">
      <w:pPr>
        <w:spacing w:after="0"/>
        <w:jc w:val="both"/>
        <w:rPr>
          <w:b/>
          <w:bCs/>
          <w:lang w:val="en-US" w:eastAsia="zh-CN"/>
        </w:rPr>
      </w:pPr>
      <w:r w:rsidRPr="00AF7F57">
        <w:rPr>
          <w:b/>
          <w:bCs/>
          <w:lang w:val="en-US" w:eastAsia="zh-CN"/>
        </w:rPr>
        <w:t xml:space="preserve">Proposal 2-6: For the multiplexing and prioritization among UCI and PUSCH, use the following rules as the </w:t>
      </w:r>
      <w:r w:rsidRPr="00AB0FDD">
        <w:rPr>
          <w:b/>
          <w:bCs/>
          <w:lang w:val="en-US" w:eastAsia="zh-CN"/>
        </w:rPr>
        <w:t>starting point:</w:t>
      </w:r>
    </w:p>
    <w:p w14:paraId="556A0F5B" w14:textId="77777777" w:rsidR="00235FCC" w:rsidRPr="00235FCC" w:rsidRDefault="00235FCC" w:rsidP="00235FCC">
      <w:pPr>
        <w:pStyle w:val="ListParagraph"/>
        <w:numPr>
          <w:ilvl w:val="0"/>
          <w:numId w:val="41"/>
        </w:numPr>
        <w:spacing w:after="180"/>
        <w:jc w:val="both"/>
        <w:rPr>
          <w:b/>
          <w:bCs/>
          <w:sz w:val="20"/>
          <w:szCs w:val="20"/>
          <w:lang w:val="en-US"/>
        </w:rPr>
      </w:pPr>
      <w:r w:rsidRPr="00235FCC">
        <w:rPr>
          <w:b/>
          <w:bCs/>
          <w:sz w:val="20"/>
          <w:szCs w:val="20"/>
          <w:lang w:val="en-US"/>
        </w:rPr>
        <w:t>High priority HARQ-ACK and high priority SR can be multiplexed on the same PUCCH.</w:t>
      </w:r>
    </w:p>
    <w:p w14:paraId="60DBFAC3" w14:textId="77777777" w:rsidR="00235FCC" w:rsidRPr="00235FCC" w:rsidRDefault="00235FCC" w:rsidP="00235FCC">
      <w:pPr>
        <w:pStyle w:val="ListParagraph"/>
        <w:numPr>
          <w:ilvl w:val="0"/>
          <w:numId w:val="41"/>
        </w:numPr>
        <w:spacing w:after="180"/>
        <w:jc w:val="both"/>
        <w:rPr>
          <w:b/>
          <w:bCs/>
          <w:sz w:val="20"/>
          <w:szCs w:val="20"/>
          <w:lang w:val="en-US"/>
        </w:rPr>
      </w:pPr>
      <w:r w:rsidRPr="00235FCC">
        <w:rPr>
          <w:b/>
          <w:bCs/>
          <w:sz w:val="20"/>
          <w:szCs w:val="20"/>
          <w:lang w:val="en-US"/>
        </w:rPr>
        <w:t>Periodic CSI is not multiplexed with high priority HARQ-ACK/SR on a PUCCH.</w:t>
      </w:r>
    </w:p>
    <w:p w14:paraId="722FE979" w14:textId="77777777" w:rsidR="00235FCC" w:rsidRPr="00235FCC" w:rsidRDefault="00235FCC" w:rsidP="00235FCC">
      <w:pPr>
        <w:pStyle w:val="ListParagraph"/>
        <w:numPr>
          <w:ilvl w:val="0"/>
          <w:numId w:val="41"/>
        </w:numPr>
        <w:spacing w:after="180"/>
        <w:jc w:val="both"/>
        <w:rPr>
          <w:b/>
          <w:bCs/>
          <w:sz w:val="20"/>
          <w:szCs w:val="22"/>
          <w:lang w:val="en-US"/>
        </w:rPr>
      </w:pPr>
      <w:r w:rsidRPr="00235FCC">
        <w:rPr>
          <w:b/>
          <w:bCs/>
          <w:sz w:val="20"/>
          <w:szCs w:val="22"/>
          <w:lang w:val="en-US"/>
        </w:rPr>
        <w:t xml:space="preserve">In case of prioritization, priority rule for the UCI is defined as: </w:t>
      </w:r>
      <w:r w:rsidRPr="00235FCC">
        <w:rPr>
          <w:b/>
          <w:sz w:val="20"/>
        </w:rPr>
        <w:t>high priority HARQ-ACK/SR &gt; regular HARQ-AKC/SR &gt; P-CSI.</w:t>
      </w:r>
    </w:p>
    <w:p w14:paraId="331CB09B" w14:textId="64527F07" w:rsidR="00235FCC" w:rsidRPr="00FE5630" w:rsidRDefault="00235FCC" w:rsidP="00235FCC">
      <w:pPr>
        <w:pStyle w:val="ListParagraph"/>
        <w:numPr>
          <w:ilvl w:val="0"/>
          <w:numId w:val="41"/>
        </w:numPr>
        <w:spacing w:after="180"/>
        <w:jc w:val="both"/>
        <w:rPr>
          <w:b/>
          <w:bCs/>
          <w:sz w:val="20"/>
          <w:szCs w:val="22"/>
          <w:lang w:val="en-US"/>
        </w:rPr>
      </w:pPr>
      <w:r w:rsidRPr="00235FCC">
        <w:rPr>
          <w:b/>
          <w:sz w:val="20"/>
        </w:rPr>
        <w:t>High priority HARQ-ACK/SR can be multiplexed on high priority PUSCH.</w:t>
      </w:r>
    </w:p>
    <w:p w14:paraId="4BE022A2" w14:textId="77777777" w:rsidR="00FE5630" w:rsidRPr="00FE5630" w:rsidRDefault="00FE5630" w:rsidP="00FE5630">
      <w:pPr>
        <w:jc w:val="both"/>
        <w:rPr>
          <w:b/>
          <w:bCs/>
          <w:szCs w:val="22"/>
          <w:lang w:val="en-US"/>
        </w:rPr>
      </w:pPr>
    </w:p>
    <w:p w14:paraId="79EFC85E" w14:textId="77777777" w:rsidR="00FE5630" w:rsidRPr="00BC11C2" w:rsidRDefault="00FE5630" w:rsidP="00FE5630">
      <w:pPr>
        <w:pStyle w:val="Heading1"/>
      </w:pPr>
      <w:r>
        <w:t>A-</w:t>
      </w:r>
      <w:r w:rsidRPr="0088267D">
        <w:t>CSI feedback enhancements for URLLC</w:t>
      </w:r>
    </w:p>
    <w:p w14:paraId="7EE6C77D" w14:textId="77777777" w:rsidR="00FE5630" w:rsidRPr="00BC11C2" w:rsidRDefault="00FE5630" w:rsidP="00FE5630">
      <w:pPr>
        <w:jc w:val="both"/>
      </w:pPr>
      <w:r>
        <w:t xml:space="preserve">For </w:t>
      </w:r>
      <w:r w:rsidRPr="00BC11C2">
        <w:t>CSI feedback enhancements</w:t>
      </w:r>
      <w:r>
        <w:t>,</w:t>
      </w:r>
      <w:r w:rsidRPr="00BC11C2">
        <w:t xml:space="preserve"> the following agreement</w:t>
      </w:r>
      <w:r>
        <w:t>s</w:t>
      </w:r>
      <w:r w:rsidRPr="00BC11C2">
        <w:t xml:space="preserve"> ha</w:t>
      </w:r>
      <w:r>
        <w:t>ve</w:t>
      </w:r>
      <w:r w:rsidRPr="00BC11C2">
        <w:t xml:space="preserve"> been reached</w:t>
      </w:r>
      <w:r>
        <w:t xml:space="preserve"> in RAN1#94</w:t>
      </w:r>
      <w:r w:rsidRPr="00BC11C2">
        <w:t>:</w:t>
      </w:r>
    </w:p>
    <w:p w14:paraId="768004A9" w14:textId="77777777" w:rsidR="00FE5630" w:rsidRPr="00BF67F2" w:rsidRDefault="00FE5630" w:rsidP="00FE5630">
      <w:pPr>
        <w:pStyle w:val="paragraph"/>
        <w:spacing w:before="0" w:beforeAutospacing="0" w:after="0" w:afterAutospacing="0"/>
        <w:ind w:left="1174" w:hanging="606"/>
        <w:textAlignment w:val="baseline"/>
        <w:rPr>
          <w:rFonts w:ascii="Verdana" w:hAnsi="Verdana"/>
          <w:i/>
          <w:iCs/>
          <w:sz w:val="18"/>
          <w:szCs w:val="18"/>
          <w:lang w:val="en-GB"/>
        </w:rPr>
      </w:pPr>
      <w:r w:rsidRPr="00AF7F57">
        <w:rPr>
          <w:rStyle w:val="normaltextrun"/>
          <w:rFonts w:ascii="Times" w:hAnsi="Times" w:cs="Times"/>
          <w:i/>
          <w:iCs/>
          <w:sz w:val="18"/>
          <w:szCs w:val="18"/>
          <w:shd w:val="clear" w:color="auto" w:fill="00FF00"/>
          <w:lang w:val="en-GB"/>
        </w:rPr>
        <w:t>Agreements</w:t>
      </w:r>
      <w:r w:rsidRPr="00AF7F57">
        <w:rPr>
          <w:rStyle w:val="normaltextrun"/>
          <w:rFonts w:ascii="Times" w:hAnsi="Times" w:cs="Times"/>
          <w:i/>
          <w:iCs/>
          <w:sz w:val="18"/>
          <w:szCs w:val="18"/>
          <w:highlight w:val="green"/>
          <w:lang w:val="en-GB"/>
        </w:rPr>
        <w:t>:</w:t>
      </w:r>
      <w:r w:rsidRPr="00AF7F57">
        <w:rPr>
          <w:rStyle w:val="eop"/>
          <w:rFonts w:ascii="Times" w:hAnsi="Times" w:cs="Times"/>
          <w:i/>
          <w:iCs/>
          <w:sz w:val="18"/>
          <w:szCs w:val="18"/>
          <w:lang w:val="en-GB"/>
        </w:rPr>
        <w:t>​</w:t>
      </w:r>
    </w:p>
    <w:p w14:paraId="283FCA25" w14:textId="77777777" w:rsidR="00FE5630" w:rsidRPr="002C58A3" w:rsidRDefault="00FE5630" w:rsidP="00FE5630">
      <w:pPr>
        <w:pStyle w:val="paragraph"/>
        <w:spacing w:before="0" w:beforeAutospacing="0" w:after="0" w:afterAutospacing="0"/>
        <w:ind w:left="1174" w:hanging="606"/>
        <w:textAlignment w:val="baseline"/>
        <w:rPr>
          <w:rFonts w:ascii="Verdana" w:hAnsi="Verdana"/>
          <w:i/>
          <w:sz w:val="18"/>
          <w:szCs w:val="20"/>
          <w:lang w:val="en-GB"/>
        </w:rPr>
      </w:pPr>
      <w:r w:rsidRPr="002C58A3">
        <w:rPr>
          <w:rStyle w:val="normaltextrun"/>
          <w:rFonts w:ascii="Times" w:hAnsi="Times" w:cs="Times"/>
          <w:i/>
          <w:sz w:val="18"/>
          <w:szCs w:val="20"/>
          <w:lang w:val="en-GB"/>
        </w:rPr>
        <w:t>Study the need for enhanced CSI reporting/measurement mechanisms. E.g.,  </w:t>
      </w:r>
      <w:r w:rsidRPr="002C58A3">
        <w:rPr>
          <w:rStyle w:val="eop"/>
          <w:rFonts w:ascii="Times" w:hAnsi="Times" w:cs="Times"/>
          <w:i/>
          <w:sz w:val="18"/>
          <w:szCs w:val="20"/>
          <w:lang w:val="en-GB"/>
        </w:rPr>
        <w:t>​</w:t>
      </w:r>
    </w:p>
    <w:p w14:paraId="323AC5EF" w14:textId="77777777" w:rsidR="00FE5630" w:rsidRPr="002C58A3" w:rsidRDefault="00FE5630" w:rsidP="00FE5630">
      <w:pPr>
        <w:pStyle w:val="paragraph"/>
        <w:numPr>
          <w:ilvl w:val="0"/>
          <w:numId w:val="24"/>
        </w:numPr>
        <w:tabs>
          <w:tab w:val="clear" w:pos="720"/>
          <w:tab w:val="num" w:pos="1288"/>
        </w:tabs>
        <w:spacing w:before="0" w:beforeAutospacing="0" w:after="0" w:afterAutospacing="0"/>
        <w:ind w:left="1022" w:firstLine="0"/>
        <w:jc w:val="both"/>
        <w:textAlignment w:val="baseline"/>
        <w:rPr>
          <w:rFonts w:ascii="Arial" w:hAnsi="Arial" w:cs="Arial"/>
          <w:i/>
          <w:sz w:val="18"/>
          <w:szCs w:val="20"/>
          <w:lang w:val="en-GB"/>
        </w:rPr>
      </w:pPr>
      <w:r w:rsidRPr="002C58A3">
        <w:rPr>
          <w:rStyle w:val="normaltextrun"/>
          <w:rFonts w:ascii="Times" w:hAnsi="Times" w:cs="Times"/>
          <w:i/>
          <w:sz w:val="18"/>
          <w:szCs w:val="20"/>
          <w:lang w:val="en-GB"/>
        </w:rPr>
        <w:t>DMRS based CSI</w:t>
      </w:r>
      <w:r w:rsidRPr="002C58A3">
        <w:rPr>
          <w:rStyle w:val="eop"/>
          <w:rFonts w:ascii="Times" w:hAnsi="Times" w:cs="Times"/>
          <w:i/>
          <w:sz w:val="18"/>
          <w:szCs w:val="20"/>
          <w:lang w:val="en-GB"/>
        </w:rPr>
        <w:t>​</w:t>
      </w:r>
    </w:p>
    <w:p w14:paraId="13C82929" w14:textId="77777777" w:rsidR="00FE5630" w:rsidRPr="002C58A3" w:rsidRDefault="00FE5630" w:rsidP="00FE5630">
      <w:pPr>
        <w:pStyle w:val="paragraph"/>
        <w:numPr>
          <w:ilvl w:val="0"/>
          <w:numId w:val="24"/>
        </w:numPr>
        <w:tabs>
          <w:tab w:val="clear" w:pos="720"/>
          <w:tab w:val="num" w:pos="1288"/>
        </w:tabs>
        <w:spacing w:before="0" w:beforeAutospacing="0" w:after="0" w:afterAutospacing="0"/>
        <w:ind w:left="1022" w:firstLine="0"/>
        <w:jc w:val="both"/>
        <w:textAlignment w:val="baseline"/>
        <w:rPr>
          <w:rFonts w:ascii="Arial" w:hAnsi="Arial" w:cs="Arial"/>
          <w:i/>
          <w:sz w:val="18"/>
          <w:szCs w:val="20"/>
          <w:lang w:val="en-GB"/>
        </w:rPr>
      </w:pPr>
      <w:r w:rsidRPr="002C58A3">
        <w:rPr>
          <w:rStyle w:val="normaltextrun"/>
          <w:rFonts w:ascii="Times" w:hAnsi="Times" w:cs="Times"/>
          <w:i/>
          <w:sz w:val="18"/>
          <w:szCs w:val="20"/>
          <w:lang w:val="en-GB"/>
        </w:rPr>
        <w:t>A-CSI on PUCCH</w:t>
      </w:r>
      <w:r w:rsidRPr="002C58A3">
        <w:rPr>
          <w:rStyle w:val="eop"/>
          <w:rFonts w:ascii="Times" w:hAnsi="Times" w:cs="Times"/>
          <w:i/>
          <w:sz w:val="18"/>
          <w:szCs w:val="20"/>
          <w:lang w:val="en-GB"/>
        </w:rPr>
        <w:t>​</w:t>
      </w:r>
    </w:p>
    <w:p w14:paraId="00DFBA61" w14:textId="77777777" w:rsidR="00FE5630" w:rsidRPr="002C58A3" w:rsidRDefault="00FE5630" w:rsidP="00FE5630">
      <w:pPr>
        <w:pStyle w:val="paragraph"/>
        <w:numPr>
          <w:ilvl w:val="0"/>
          <w:numId w:val="24"/>
        </w:numPr>
        <w:tabs>
          <w:tab w:val="clear" w:pos="720"/>
          <w:tab w:val="num" w:pos="1288"/>
        </w:tabs>
        <w:spacing w:before="0" w:beforeAutospacing="0" w:after="0" w:afterAutospacing="0"/>
        <w:ind w:left="1022" w:firstLine="0"/>
        <w:jc w:val="both"/>
        <w:textAlignment w:val="baseline"/>
        <w:rPr>
          <w:rFonts w:ascii="Arial" w:hAnsi="Arial" w:cs="Arial"/>
          <w:i/>
          <w:sz w:val="18"/>
          <w:szCs w:val="20"/>
          <w:lang w:val="en-GB"/>
        </w:rPr>
      </w:pPr>
      <w:r w:rsidRPr="002C58A3">
        <w:rPr>
          <w:rStyle w:val="normaltextrun"/>
          <w:rFonts w:ascii="Times" w:hAnsi="Times" w:cs="Times"/>
          <w:i/>
          <w:sz w:val="18"/>
          <w:szCs w:val="20"/>
          <w:lang w:val="en-GB"/>
        </w:rPr>
        <w:t>Trigger by DL assignment</w:t>
      </w:r>
      <w:r w:rsidRPr="002C58A3">
        <w:rPr>
          <w:rStyle w:val="eop"/>
          <w:rFonts w:ascii="Times" w:hAnsi="Times" w:cs="Times"/>
          <w:i/>
          <w:sz w:val="18"/>
          <w:szCs w:val="20"/>
          <w:lang w:val="en-GB"/>
        </w:rPr>
        <w:t>​</w:t>
      </w:r>
    </w:p>
    <w:p w14:paraId="21FDBC5C" w14:textId="77777777" w:rsidR="00FE5630" w:rsidRPr="002C58A3" w:rsidRDefault="00FE5630" w:rsidP="00FE5630">
      <w:pPr>
        <w:pStyle w:val="paragraph"/>
        <w:numPr>
          <w:ilvl w:val="0"/>
          <w:numId w:val="24"/>
        </w:numPr>
        <w:tabs>
          <w:tab w:val="clear" w:pos="720"/>
          <w:tab w:val="num" w:pos="1288"/>
        </w:tabs>
        <w:spacing w:before="0" w:beforeAutospacing="0" w:after="0" w:afterAutospacing="0"/>
        <w:ind w:left="1022" w:firstLine="0"/>
        <w:jc w:val="both"/>
        <w:textAlignment w:val="baseline"/>
        <w:rPr>
          <w:rFonts w:ascii="Arial" w:hAnsi="Arial" w:cs="Arial"/>
          <w:i/>
          <w:sz w:val="18"/>
          <w:szCs w:val="20"/>
          <w:lang w:val="en-GB"/>
        </w:rPr>
      </w:pPr>
      <w:r w:rsidRPr="002C58A3">
        <w:rPr>
          <w:rStyle w:val="normaltextrun"/>
          <w:rFonts w:ascii="Times" w:hAnsi="Times" w:cs="Times"/>
          <w:i/>
          <w:sz w:val="18"/>
          <w:szCs w:val="20"/>
          <w:lang w:val="en-GB"/>
        </w:rPr>
        <w:t>Enhanced CSI reporting mode</w:t>
      </w:r>
      <w:r w:rsidRPr="002C58A3">
        <w:rPr>
          <w:rStyle w:val="eop"/>
          <w:rFonts w:ascii="Times" w:hAnsi="Times" w:cs="Times"/>
          <w:i/>
          <w:sz w:val="18"/>
          <w:szCs w:val="20"/>
          <w:lang w:val="en-GB"/>
        </w:rPr>
        <w:t>​</w:t>
      </w:r>
    </w:p>
    <w:p w14:paraId="1E2FD3D7" w14:textId="77777777" w:rsidR="00FE5630" w:rsidRPr="00BC11C2" w:rsidRDefault="00FE5630" w:rsidP="00FE5630">
      <w:pPr>
        <w:pStyle w:val="paragraph"/>
        <w:numPr>
          <w:ilvl w:val="0"/>
          <w:numId w:val="24"/>
        </w:numPr>
        <w:tabs>
          <w:tab w:val="clear" w:pos="720"/>
          <w:tab w:val="num" w:pos="1288"/>
        </w:tabs>
        <w:spacing w:before="0" w:beforeAutospacing="0" w:after="0" w:afterAutospacing="0"/>
        <w:ind w:left="1022" w:firstLine="0"/>
        <w:jc w:val="both"/>
        <w:textAlignment w:val="baseline"/>
        <w:rPr>
          <w:rFonts w:ascii="Arial" w:hAnsi="Arial" w:cs="Arial"/>
          <w:i/>
          <w:sz w:val="20"/>
          <w:szCs w:val="20"/>
          <w:lang w:val="en-GB"/>
        </w:rPr>
      </w:pPr>
      <w:r w:rsidRPr="002C58A3">
        <w:rPr>
          <w:rStyle w:val="normaltextrun"/>
          <w:rFonts w:ascii="Times" w:hAnsi="Times" w:cs="Times"/>
          <w:i/>
          <w:sz w:val="18"/>
          <w:szCs w:val="20"/>
          <w:lang w:val="en-GB"/>
        </w:rPr>
        <w:t>Other approaches are not precluded</w:t>
      </w:r>
    </w:p>
    <w:p w14:paraId="2BDEA9D9" w14:textId="77777777" w:rsidR="00FE5630" w:rsidRPr="004E3F67" w:rsidRDefault="00FE5630" w:rsidP="00FE5630">
      <w:pPr>
        <w:spacing w:before="240"/>
        <w:rPr>
          <w:b/>
          <w:bCs/>
          <w:i/>
          <w:iCs/>
          <w:sz w:val="18"/>
          <w:szCs w:val="18"/>
        </w:rPr>
      </w:pPr>
      <w:r>
        <w:rPr>
          <w:lang w:eastAsia="zh-CN"/>
        </w:rPr>
        <w:lastRenderedPageBreak/>
        <w:t>I</w:t>
      </w:r>
      <w:r w:rsidRPr="2A98D28E">
        <w:rPr>
          <w:lang w:eastAsia="zh-CN"/>
        </w:rPr>
        <w:t xml:space="preserve">n </w:t>
      </w:r>
      <w:r>
        <w:rPr>
          <w:lang w:eastAsia="zh-CN"/>
        </w:rPr>
        <w:t xml:space="preserve">RAN1#AH-1901, agreements on potential A-CSI on PUCCH is made regarding the triggering mechanism and some clarifications are made regarding the measurement source, report quantity and report timeline for each of the listed options: </w:t>
      </w:r>
    </w:p>
    <w:p w14:paraId="1826B7A6" w14:textId="77777777" w:rsidR="00FE5630" w:rsidRPr="00310CD3" w:rsidRDefault="00FE5630" w:rsidP="00FE5630">
      <w:pPr>
        <w:spacing w:after="0"/>
        <w:ind w:left="568"/>
        <w:rPr>
          <w:b/>
          <w:bCs/>
          <w:i/>
          <w:iCs/>
          <w:sz w:val="18"/>
          <w:szCs w:val="18"/>
        </w:rPr>
      </w:pPr>
      <w:r w:rsidRPr="00AF7F57">
        <w:rPr>
          <w:i/>
          <w:iCs/>
          <w:sz w:val="18"/>
          <w:szCs w:val="18"/>
          <w:highlight w:val="green"/>
        </w:rPr>
        <w:t>Agreements</w:t>
      </w:r>
      <w:r w:rsidRPr="00AF7F57">
        <w:rPr>
          <w:i/>
          <w:iCs/>
          <w:sz w:val="18"/>
          <w:szCs w:val="18"/>
        </w:rPr>
        <w:t xml:space="preserve">: </w:t>
      </w:r>
    </w:p>
    <w:p w14:paraId="206013EA" w14:textId="77777777" w:rsidR="00FE5630" w:rsidRPr="00310CD3" w:rsidRDefault="00FE5630" w:rsidP="00FE5630">
      <w:pPr>
        <w:numPr>
          <w:ilvl w:val="0"/>
          <w:numId w:val="32"/>
        </w:numPr>
        <w:overflowPunct/>
        <w:autoSpaceDE/>
        <w:autoSpaceDN/>
        <w:adjustRightInd/>
        <w:spacing w:after="0"/>
        <w:ind w:left="1288"/>
        <w:textAlignment w:val="auto"/>
        <w:rPr>
          <w:i/>
          <w:iCs/>
          <w:sz w:val="18"/>
          <w:szCs w:val="18"/>
          <w:lang w:eastAsia="zh-CN"/>
        </w:rPr>
      </w:pPr>
      <w:r w:rsidRPr="00AF7F57">
        <w:rPr>
          <w:i/>
          <w:iCs/>
          <w:sz w:val="18"/>
          <w:szCs w:val="18"/>
          <w:lang w:eastAsia="zh-CN"/>
        </w:rPr>
        <w:t>Down-select in RAN1#96 for potential A-CSI on PUCCH</w:t>
      </w:r>
    </w:p>
    <w:p w14:paraId="20E8C779" w14:textId="77777777" w:rsidR="00FE5630" w:rsidRPr="00310CD3" w:rsidRDefault="00FE5630" w:rsidP="00FE5630">
      <w:pPr>
        <w:numPr>
          <w:ilvl w:val="1"/>
          <w:numId w:val="32"/>
        </w:numPr>
        <w:overflowPunct/>
        <w:autoSpaceDE/>
        <w:autoSpaceDN/>
        <w:adjustRightInd/>
        <w:spacing w:after="0"/>
        <w:ind w:left="2008"/>
        <w:textAlignment w:val="auto"/>
        <w:rPr>
          <w:i/>
          <w:iCs/>
          <w:sz w:val="18"/>
          <w:szCs w:val="18"/>
          <w:lang w:eastAsia="zh-CN"/>
        </w:rPr>
      </w:pPr>
      <w:r w:rsidRPr="00AF7F57">
        <w:rPr>
          <w:i/>
          <w:iCs/>
          <w:sz w:val="18"/>
          <w:szCs w:val="18"/>
          <w:lang w:eastAsia="zh-CN"/>
        </w:rPr>
        <w:t>Opt.1: A-CSI report on PUCCH triggered by DL-scheduling DCI.</w:t>
      </w:r>
    </w:p>
    <w:p w14:paraId="1D39256B" w14:textId="77777777" w:rsidR="00FE5630" w:rsidRPr="00310CD3" w:rsidRDefault="00FE5630" w:rsidP="00FE5630">
      <w:pPr>
        <w:numPr>
          <w:ilvl w:val="2"/>
          <w:numId w:val="32"/>
        </w:numPr>
        <w:overflowPunct/>
        <w:autoSpaceDE/>
        <w:autoSpaceDN/>
        <w:adjustRightInd/>
        <w:spacing w:after="0"/>
        <w:ind w:left="2728"/>
        <w:textAlignment w:val="auto"/>
        <w:rPr>
          <w:i/>
          <w:iCs/>
          <w:sz w:val="18"/>
          <w:szCs w:val="18"/>
          <w:lang w:eastAsia="zh-CN"/>
        </w:rPr>
      </w:pPr>
      <w:r w:rsidRPr="00AF7F57">
        <w:rPr>
          <w:i/>
          <w:iCs/>
          <w:sz w:val="18"/>
          <w:szCs w:val="18"/>
          <w:lang w:eastAsia="zh-CN"/>
        </w:rPr>
        <w:t>For measurement source</w:t>
      </w:r>
    </w:p>
    <w:p w14:paraId="345D3B66" w14:textId="77777777" w:rsidR="00FE5630" w:rsidRPr="00310CD3" w:rsidRDefault="00FE5630" w:rsidP="00FE5630">
      <w:pPr>
        <w:numPr>
          <w:ilvl w:val="3"/>
          <w:numId w:val="32"/>
        </w:numPr>
        <w:overflowPunct/>
        <w:autoSpaceDE/>
        <w:autoSpaceDN/>
        <w:adjustRightInd/>
        <w:spacing w:after="0"/>
        <w:ind w:left="3448"/>
        <w:textAlignment w:val="auto"/>
        <w:rPr>
          <w:i/>
          <w:iCs/>
          <w:sz w:val="18"/>
          <w:szCs w:val="18"/>
          <w:lang w:eastAsia="zh-CN"/>
        </w:rPr>
      </w:pPr>
      <w:bookmarkStart w:id="5" w:name="_Hlk905767"/>
      <w:r w:rsidRPr="00AF7F57">
        <w:rPr>
          <w:i/>
          <w:iCs/>
          <w:sz w:val="18"/>
          <w:szCs w:val="18"/>
          <w:lang w:eastAsia="zh-CN"/>
        </w:rPr>
        <w:t>Alt.1: Based on CSI-RS/CSI-IM measurement</w:t>
      </w:r>
      <w:bookmarkEnd w:id="5"/>
      <w:r w:rsidRPr="00AF7F57">
        <w:rPr>
          <w:i/>
          <w:iCs/>
          <w:sz w:val="18"/>
          <w:szCs w:val="18"/>
          <w:lang w:eastAsia="zh-CN"/>
        </w:rPr>
        <w:t xml:space="preserve"> </w:t>
      </w:r>
    </w:p>
    <w:p w14:paraId="77BC78C1" w14:textId="77777777" w:rsidR="00FE5630" w:rsidRPr="00310CD3" w:rsidRDefault="00FE5630" w:rsidP="00FE5630">
      <w:pPr>
        <w:numPr>
          <w:ilvl w:val="3"/>
          <w:numId w:val="32"/>
        </w:numPr>
        <w:overflowPunct/>
        <w:autoSpaceDE/>
        <w:autoSpaceDN/>
        <w:adjustRightInd/>
        <w:spacing w:after="0"/>
        <w:ind w:left="3448"/>
        <w:textAlignment w:val="auto"/>
        <w:rPr>
          <w:i/>
          <w:iCs/>
          <w:sz w:val="18"/>
          <w:szCs w:val="18"/>
          <w:lang w:eastAsia="zh-CN"/>
        </w:rPr>
      </w:pPr>
      <w:bookmarkStart w:id="6" w:name="_Hlk905500"/>
      <w:r w:rsidRPr="00AF7F57">
        <w:rPr>
          <w:i/>
          <w:iCs/>
          <w:sz w:val="18"/>
          <w:szCs w:val="18"/>
          <w:lang w:eastAsia="zh-CN"/>
        </w:rPr>
        <w:t>Alt.2: Based on DMRS/PDSCH/PDCCH measurement</w:t>
      </w:r>
      <w:bookmarkEnd w:id="6"/>
    </w:p>
    <w:p w14:paraId="14716B41" w14:textId="77777777" w:rsidR="00FE5630" w:rsidRPr="00310CD3" w:rsidRDefault="00FE5630" w:rsidP="00FE5630">
      <w:pPr>
        <w:numPr>
          <w:ilvl w:val="2"/>
          <w:numId w:val="32"/>
        </w:numPr>
        <w:overflowPunct/>
        <w:autoSpaceDE/>
        <w:autoSpaceDN/>
        <w:adjustRightInd/>
        <w:spacing w:after="0"/>
        <w:ind w:left="2728"/>
        <w:textAlignment w:val="auto"/>
        <w:rPr>
          <w:i/>
          <w:iCs/>
          <w:sz w:val="18"/>
          <w:szCs w:val="18"/>
          <w:lang w:eastAsia="zh-CN"/>
        </w:rPr>
      </w:pPr>
      <w:r w:rsidRPr="00AF7F57">
        <w:rPr>
          <w:i/>
          <w:iCs/>
          <w:sz w:val="18"/>
          <w:szCs w:val="18"/>
          <w:lang w:eastAsia="zh-CN"/>
        </w:rPr>
        <w:t>For report quantity</w:t>
      </w:r>
    </w:p>
    <w:p w14:paraId="5E2C6478" w14:textId="77777777" w:rsidR="00FE5630" w:rsidRPr="00310CD3" w:rsidRDefault="00FE5630" w:rsidP="00FE5630">
      <w:pPr>
        <w:numPr>
          <w:ilvl w:val="3"/>
          <w:numId w:val="32"/>
        </w:numPr>
        <w:overflowPunct/>
        <w:autoSpaceDE/>
        <w:autoSpaceDN/>
        <w:adjustRightInd/>
        <w:spacing w:after="0"/>
        <w:ind w:left="3448"/>
        <w:textAlignment w:val="auto"/>
        <w:rPr>
          <w:i/>
          <w:iCs/>
          <w:sz w:val="18"/>
          <w:szCs w:val="18"/>
          <w:lang w:eastAsia="zh-CN"/>
        </w:rPr>
      </w:pPr>
      <w:r w:rsidRPr="00AF7F57">
        <w:rPr>
          <w:i/>
          <w:iCs/>
          <w:sz w:val="18"/>
          <w:szCs w:val="18"/>
          <w:lang w:eastAsia="zh-CN"/>
        </w:rPr>
        <w:t>Alt.1: R15 baseline</w:t>
      </w:r>
    </w:p>
    <w:p w14:paraId="681730D9" w14:textId="77777777" w:rsidR="00FE5630" w:rsidRPr="00310CD3" w:rsidRDefault="00FE5630" w:rsidP="00FE5630">
      <w:pPr>
        <w:numPr>
          <w:ilvl w:val="3"/>
          <w:numId w:val="32"/>
        </w:numPr>
        <w:overflowPunct/>
        <w:autoSpaceDE/>
        <w:autoSpaceDN/>
        <w:adjustRightInd/>
        <w:spacing w:after="0"/>
        <w:ind w:left="3448"/>
        <w:textAlignment w:val="auto"/>
        <w:rPr>
          <w:i/>
          <w:iCs/>
          <w:sz w:val="18"/>
          <w:szCs w:val="18"/>
          <w:lang w:eastAsia="zh-CN"/>
        </w:rPr>
      </w:pPr>
      <w:bookmarkStart w:id="7" w:name="_Hlk905519"/>
      <w:r w:rsidRPr="00AF7F57">
        <w:rPr>
          <w:i/>
          <w:iCs/>
          <w:sz w:val="18"/>
          <w:szCs w:val="18"/>
          <w:lang w:eastAsia="zh-CN"/>
        </w:rPr>
        <w:t>Alt.2: Delta CQI</w:t>
      </w:r>
      <w:bookmarkEnd w:id="7"/>
    </w:p>
    <w:p w14:paraId="5CB9EC31" w14:textId="77777777" w:rsidR="00FE5630" w:rsidRPr="00310CD3" w:rsidRDefault="00FE5630" w:rsidP="00FE5630">
      <w:pPr>
        <w:numPr>
          <w:ilvl w:val="3"/>
          <w:numId w:val="32"/>
        </w:numPr>
        <w:overflowPunct/>
        <w:autoSpaceDE/>
        <w:autoSpaceDN/>
        <w:adjustRightInd/>
        <w:spacing w:after="0"/>
        <w:ind w:left="3448"/>
        <w:textAlignment w:val="auto"/>
        <w:rPr>
          <w:i/>
          <w:iCs/>
          <w:sz w:val="18"/>
          <w:szCs w:val="18"/>
          <w:lang w:eastAsia="zh-CN"/>
        </w:rPr>
      </w:pPr>
      <w:r w:rsidRPr="00AF7F57">
        <w:rPr>
          <w:i/>
          <w:iCs/>
          <w:sz w:val="18"/>
          <w:szCs w:val="18"/>
          <w:lang w:eastAsia="zh-CN"/>
        </w:rPr>
        <w:t>Alt.3: Delta SINR</w:t>
      </w:r>
    </w:p>
    <w:p w14:paraId="63A6FB33" w14:textId="77777777" w:rsidR="00FE5630" w:rsidRPr="00310CD3" w:rsidRDefault="00FE5630" w:rsidP="00FE5630">
      <w:pPr>
        <w:numPr>
          <w:ilvl w:val="2"/>
          <w:numId w:val="32"/>
        </w:numPr>
        <w:overflowPunct/>
        <w:autoSpaceDE/>
        <w:autoSpaceDN/>
        <w:adjustRightInd/>
        <w:spacing w:after="0"/>
        <w:ind w:left="2728"/>
        <w:textAlignment w:val="auto"/>
        <w:rPr>
          <w:i/>
          <w:iCs/>
          <w:sz w:val="18"/>
          <w:szCs w:val="18"/>
          <w:lang w:eastAsia="zh-CN"/>
        </w:rPr>
      </w:pPr>
      <w:r w:rsidRPr="00AF7F57">
        <w:rPr>
          <w:i/>
          <w:iCs/>
          <w:sz w:val="18"/>
          <w:szCs w:val="18"/>
          <w:lang w:eastAsia="zh-CN"/>
        </w:rPr>
        <w:t>For report timeline</w:t>
      </w:r>
    </w:p>
    <w:p w14:paraId="17FFC6D8" w14:textId="77777777" w:rsidR="00FE5630" w:rsidRPr="00310CD3" w:rsidRDefault="00FE5630" w:rsidP="00FE5630">
      <w:pPr>
        <w:numPr>
          <w:ilvl w:val="3"/>
          <w:numId w:val="32"/>
        </w:numPr>
        <w:overflowPunct/>
        <w:autoSpaceDE/>
        <w:autoSpaceDN/>
        <w:adjustRightInd/>
        <w:spacing w:after="0"/>
        <w:ind w:left="3448"/>
        <w:textAlignment w:val="auto"/>
        <w:rPr>
          <w:i/>
          <w:iCs/>
          <w:sz w:val="18"/>
          <w:szCs w:val="18"/>
          <w:lang w:eastAsia="zh-CN"/>
        </w:rPr>
      </w:pPr>
      <w:r w:rsidRPr="00AF7F57">
        <w:rPr>
          <w:i/>
          <w:iCs/>
          <w:sz w:val="18"/>
          <w:szCs w:val="18"/>
          <w:lang w:eastAsia="zh-CN"/>
        </w:rPr>
        <w:t>Alt.1: R15 timeline</w:t>
      </w:r>
    </w:p>
    <w:p w14:paraId="4A7C14D9" w14:textId="77777777" w:rsidR="00FE5630" w:rsidRPr="00310CD3" w:rsidRDefault="00FE5630" w:rsidP="00FE5630">
      <w:pPr>
        <w:numPr>
          <w:ilvl w:val="3"/>
          <w:numId w:val="32"/>
        </w:numPr>
        <w:overflowPunct/>
        <w:autoSpaceDE/>
        <w:autoSpaceDN/>
        <w:adjustRightInd/>
        <w:spacing w:after="0"/>
        <w:ind w:left="3448"/>
        <w:textAlignment w:val="auto"/>
        <w:rPr>
          <w:i/>
          <w:iCs/>
          <w:sz w:val="18"/>
          <w:szCs w:val="18"/>
          <w:lang w:eastAsia="zh-CN"/>
        </w:rPr>
      </w:pPr>
      <w:bookmarkStart w:id="8" w:name="_Hlk905540"/>
      <w:r w:rsidRPr="00AF7F57">
        <w:rPr>
          <w:i/>
          <w:iCs/>
          <w:sz w:val="18"/>
          <w:szCs w:val="18"/>
          <w:lang w:eastAsia="zh-CN"/>
        </w:rPr>
        <w:t>Alt.2: New timeline</w:t>
      </w:r>
      <w:bookmarkEnd w:id="8"/>
    </w:p>
    <w:p w14:paraId="1538B482" w14:textId="77777777" w:rsidR="00FE5630" w:rsidRPr="00026AEC" w:rsidRDefault="00FE5630" w:rsidP="00FE5630">
      <w:pPr>
        <w:numPr>
          <w:ilvl w:val="1"/>
          <w:numId w:val="32"/>
        </w:numPr>
        <w:overflowPunct/>
        <w:autoSpaceDE/>
        <w:autoSpaceDN/>
        <w:adjustRightInd/>
        <w:spacing w:after="0"/>
        <w:ind w:left="2008"/>
        <w:textAlignment w:val="auto"/>
        <w:rPr>
          <w:i/>
          <w:sz w:val="18"/>
          <w:lang w:eastAsia="zh-CN"/>
        </w:rPr>
      </w:pPr>
      <w:r w:rsidRPr="00026AEC">
        <w:rPr>
          <w:rFonts w:hint="eastAsia"/>
          <w:i/>
          <w:sz w:val="18"/>
          <w:lang w:eastAsia="zh-CN"/>
        </w:rPr>
        <w:t xml:space="preserve">Opt.2: </w:t>
      </w:r>
      <w:r w:rsidRPr="00026AEC">
        <w:rPr>
          <w:i/>
          <w:sz w:val="18"/>
          <w:lang w:eastAsia="zh-CN"/>
        </w:rPr>
        <w:t>A-CSI</w:t>
      </w:r>
      <w:r w:rsidRPr="00026AEC">
        <w:rPr>
          <w:rFonts w:hint="eastAsia"/>
          <w:i/>
          <w:sz w:val="18"/>
          <w:lang w:eastAsia="zh-CN"/>
        </w:rPr>
        <w:t xml:space="preserve"> report</w:t>
      </w:r>
      <w:r w:rsidRPr="00026AEC">
        <w:rPr>
          <w:i/>
          <w:sz w:val="18"/>
          <w:lang w:eastAsia="zh-CN"/>
        </w:rPr>
        <w:t xml:space="preserve"> on PUCCH</w:t>
      </w:r>
      <w:r w:rsidRPr="00026AEC">
        <w:rPr>
          <w:rFonts w:hint="eastAsia"/>
          <w:i/>
          <w:sz w:val="18"/>
          <w:lang w:eastAsia="zh-CN"/>
        </w:rPr>
        <w:t xml:space="preserve"> based on group-common PDCCH</w:t>
      </w:r>
      <w:r w:rsidRPr="00026AEC">
        <w:rPr>
          <w:i/>
          <w:sz w:val="18"/>
          <w:lang w:eastAsia="zh-CN"/>
        </w:rPr>
        <w:t xml:space="preserve"> (similar to A-SRS triggering in GC-PDCCH in Rel-15) using Rel-15 mechanisms for measurement source, report quatity, and timeline (A-CSI triggered to transmit on PUSCH)</w:t>
      </w:r>
    </w:p>
    <w:p w14:paraId="3B719361" w14:textId="77777777" w:rsidR="00FE5630" w:rsidRPr="00310CD3" w:rsidRDefault="00FE5630" w:rsidP="00FE5630">
      <w:pPr>
        <w:numPr>
          <w:ilvl w:val="1"/>
          <w:numId w:val="32"/>
        </w:numPr>
        <w:overflowPunct/>
        <w:autoSpaceDE/>
        <w:autoSpaceDN/>
        <w:adjustRightInd/>
        <w:spacing w:after="0"/>
        <w:ind w:left="2008"/>
        <w:textAlignment w:val="auto"/>
        <w:rPr>
          <w:i/>
          <w:iCs/>
          <w:sz w:val="18"/>
          <w:szCs w:val="18"/>
          <w:lang w:eastAsia="zh-CN"/>
        </w:rPr>
      </w:pPr>
      <w:r w:rsidRPr="00AF7F57">
        <w:rPr>
          <w:i/>
          <w:iCs/>
          <w:sz w:val="18"/>
          <w:szCs w:val="18"/>
          <w:lang w:eastAsia="zh-CN"/>
        </w:rPr>
        <w:t>Opt.3: No A-CSI on PUCCH due to this SI</w:t>
      </w:r>
    </w:p>
    <w:p w14:paraId="0F2FB3E7" w14:textId="77777777" w:rsidR="00FE5630" w:rsidRPr="00B77F15" w:rsidRDefault="00FE5630" w:rsidP="00FE5630">
      <w:pPr>
        <w:ind w:left="568"/>
      </w:pPr>
      <w:r w:rsidRPr="00026AEC">
        <w:rPr>
          <w:i/>
          <w:sz w:val="18"/>
        </w:rPr>
        <w:t>Companies are encouraged to perform more evaluations/analysis w.r.t. the above options to facilitate coming up with observations and eventually drawing conclusion</w:t>
      </w:r>
    </w:p>
    <w:p w14:paraId="34155938" w14:textId="77777777" w:rsidR="00FE5630" w:rsidRDefault="00FE5630" w:rsidP="00FE5630">
      <w:pPr>
        <w:overflowPunct/>
        <w:autoSpaceDE/>
        <w:autoSpaceDN/>
        <w:adjustRightInd/>
        <w:spacing w:after="0"/>
        <w:textAlignment w:val="auto"/>
        <w:rPr>
          <w:lang w:eastAsia="zh-CN"/>
        </w:rPr>
      </w:pPr>
    </w:p>
    <w:p w14:paraId="320C8AF1" w14:textId="77777777" w:rsidR="00FE5630" w:rsidRDefault="00FE5630" w:rsidP="00FE5630">
      <w:pPr>
        <w:overflowPunct/>
        <w:autoSpaceDE/>
        <w:autoSpaceDN/>
        <w:adjustRightInd/>
        <w:spacing w:after="0"/>
        <w:textAlignment w:val="auto"/>
      </w:pPr>
      <w:r>
        <w:t>For option 1, A-CSI report will be triggered by DL scheduling DCI with alternatives on measurement source, report quantity and timeline. There are a total of 12 combinations under Option 1. Only certain combinations make sense or need to be considered further.</w:t>
      </w:r>
    </w:p>
    <w:p w14:paraId="263B11F9" w14:textId="77777777" w:rsidR="00FE5630" w:rsidRDefault="00FE5630" w:rsidP="00FE5630">
      <w:pPr>
        <w:pStyle w:val="ListParagraph"/>
        <w:numPr>
          <w:ilvl w:val="0"/>
          <w:numId w:val="43"/>
        </w:numPr>
        <w:rPr>
          <w:sz w:val="20"/>
        </w:rPr>
      </w:pPr>
      <w:r w:rsidRPr="000629F2">
        <w:rPr>
          <w:sz w:val="20"/>
        </w:rPr>
        <w:t>“</w:t>
      </w:r>
      <w:r w:rsidRPr="00312B5D">
        <w:rPr>
          <w:sz w:val="20"/>
        </w:rPr>
        <w:t xml:space="preserve">Alt. </w:t>
      </w:r>
      <w:r>
        <w:rPr>
          <w:sz w:val="20"/>
        </w:rPr>
        <w:t>3</w:t>
      </w:r>
      <w:r w:rsidRPr="008850B1">
        <w:rPr>
          <w:sz w:val="20"/>
        </w:rPr>
        <w:t>: delta SINR” for report quantity</w:t>
      </w:r>
      <w:r>
        <w:rPr>
          <w:sz w:val="20"/>
        </w:rPr>
        <w:t xml:space="preserve"> is not a good option (especially compared to </w:t>
      </w:r>
      <w:r w:rsidRPr="000629F2">
        <w:rPr>
          <w:sz w:val="20"/>
        </w:rPr>
        <w:t>“</w:t>
      </w:r>
      <w:r>
        <w:rPr>
          <w:sz w:val="20"/>
        </w:rPr>
        <w:t>Alt. 2: Delta CQI”) in our view and do not need to be considered further. The reasons include:</w:t>
      </w:r>
    </w:p>
    <w:p w14:paraId="432D4FCE" w14:textId="77777777" w:rsidR="00FE5630" w:rsidRDefault="00FE5630" w:rsidP="00FE5630">
      <w:pPr>
        <w:pStyle w:val="ListParagraph"/>
        <w:numPr>
          <w:ilvl w:val="1"/>
          <w:numId w:val="43"/>
        </w:numPr>
        <w:rPr>
          <w:sz w:val="20"/>
        </w:rPr>
      </w:pPr>
      <w:r>
        <w:rPr>
          <w:sz w:val="20"/>
        </w:rPr>
        <w:t>It requires a clear definition of SINR in the specifications, which does not exist today. For example, the</w:t>
      </w:r>
      <w:r w:rsidRPr="00312B5D">
        <w:rPr>
          <w:sz w:val="20"/>
        </w:rPr>
        <w:t xml:space="preserve"> SINR </w:t>
      </w:r>
      <w:r>
        <w:rPr>
          <w:sz w:val="20"/>
        </w:rPr>
        <w:t>could</w:t>
      </w:r>
      <w:r w:rsidRPr="00312B5D">
        <w:rPr>
          <w:sz w:val="20"/>
        </w:rPr>
        <w:t xml:space="preserve"> refer to antenna front end SINR or post demodulation SINR</w:t>
      </w:r>
      <w:r>
        <w:rPr>
          <w:sz w:val="20"/>
        </w:rPr>
        <w:t>, and it could also be implementation dependent.</w:t>
      </w:r>
    </w:p>
    <w:p w14:paraId="3C5B5D37" w14:textId="77777777" w:rsidR="00FE5630" w:rsidRDefault="00FE5630" w:rsidP="00FE5630">
      <w:pPr>
        <w:pStyle w:val="ListParagraph"/>
        <w:numPr>
          <w:ilvl w:val="1"/>
          <w:numId w:val="43"/>
        </w:numPr>
        <w:rPr>
          <w:sz w:val="20"/>
        </w:rPr>
      </w:pPr>
      <w:r w:rsidRPr="000629F2">
        <w:rPr>
          <w:sz w:val="20"/>
        </w:rPr>
        <w:t>“</w:t>
      </w:r>
      <w:r>
        <w:rPr>
          <w:sz w:val="20"/>
        </w:rPr>
        <w:t>Delta SINR” requires a reference SINR. However, the UE only reported CQI previously, not SINR. So the gNB does not know the baseline from which the delta value is derived from, which prevents the gNB from using the report effectively.</w:t>
      </w:r>
    </w:p>
    <w:p w14:paraId="1813D67B" w14:textId="77777777" w:rsidR="00FE5630" w:rsidRDefault="00FE5630" w:rsidP="00FE5630">
      <w:pPr>
        <w:pStyle w:val="ListParagraph"/>
        <w:numPr>
          <w:ilvl w:val="1"/>
          <w:numId w:val="43"/>
        </w:numPr>
        <w:rPr>
          <w:sz w:val="20"/>
        </w:rPr>
      </w:pPr>
      <w:r>
        <w:rPr>
          <w:sz w:val="20"/>
        </w:rPr>
        <w:t>There could also be testability issue with SINR report. CQI in the past has been tested via throughput test, but it is not clear how SINR report should be tested.</w:t>
      </w:r>
      <w:r w:rsidRPr="00312B5D">
        <w:rPr>
          <w:sz w:val="20"/>
        </w:rPr>
        <w:t xml:space="preserve"> </w:t>
      </w:r>
    </w:p>
    <w:p w14:paraId="4C17FBCF" w14:textId="77777777" w:rsidR="00FE5630" w:rsidRDefault="00FE5630" w:rsidP="00FE5630">
      <w:pPr>
        <w:pStyle w:val="ListParagraph"/>
        <w:numPr>
          <w:ilvl w:val="0"/>
          <w:numId w:val="43"/>
        </w:numPr>
      </w:pPr>
      <w:r>
        <w:rPr>
          <w:sz w:val="20"/>
        </w:rPr>
        <w:t xml:space="preserve">With </w:t>
      </w:r>
      <w:r w:rsidRPr="00312B5D">
        <w:rPr>
          <w:sz w:val="20"/>
        </w:rPr>
        <w:t>“Alt.2: Based on DMRS/PDSCH/PDCCH measurement”</w:t>
      </w:r>
      <w:r>
        <w:rPr>
          <w:sz w:val="20"/>
        </w:rPr>
        <w:t xml:space="preserve">, the report quantity can only be </w:t>
      </w:r>
      <w:r w:rsidRPr="000629F2">
        <w:rPr>
          <w:sz w:val="20"/>
        </w:rPr>
        <w:t>“Alt.2: Delta CQI”</w:t>
      </w:r>
      <w:r>
        <w:rPr>
          <w:sz w:val="20"/>
        </w:rPr>
        <w:t xml:space="preserve">, because it is not possible for the UE to do the full CSI measurement (e.g. RI, PMI, etc.) in order to report the Rel-15 CSI. In addition, given that the intention is for the gNB to use the report for the HARQ retransmission (and possible initial transmissions in the future), the report needs to be sent together with HARQ-ACK. This would require </w:t>
      </w:r>
      <w:r w:rsidRPr="000629F2">
        <w:rPr>
          <w:sz w:val="20"/>
        </w:rPr>
        <w:t>“Alt.2: New timeline”</w:t>
      </w:r>
      <w:r>
        <w:rPr>
          <w:sz w:val="20"/>
        </w:rPr>
        <w:t xml:space="preserve">. So the combination that makes sense here is </w:t>
      </w:r>
      <w:r w:rsidRPr="00312B5D">
        <w:rPr>
          <w:b/>
          <w:sz w:val="20"/>
        </w:rPr>
        <w:t>“Alt.2: Based on DMRS/PDSCH/PDCCH measurement” + “Alt.2: Delta CQI” + “Alt.2: New timeline”</w:t>
      </w:r>
      <w:r>
        <w:rPr>
          <w:sz w:val="20"/>
        </w:rPr>
        <w:t xml:space="preserve">, which we will call </w:t>
      </w:r>
      <w:r w:rsidRPr="008850B1">
        <w:rPr>
          <w:b/>
          <w:sz w:val="20"/>
          <w:u w:val="single"/>
        </w:rPr>
        <w:t>Option 1a</w:t>
      </w:r>
      <w:r>
        <w:rPr>
          <w:sz w:val="20"/>
        </w:rPr>
        <w:t xml:space="preserve"> later on.</w:t>
      </w:r>
    </w:p>
    <w:p w14:paraId="4F2406D8" w14:textId="77777777" w:rsidR="00FE5630" w:rsidRDefault="00FE5630" w:rsidP="00FE5630">
      <w:pPr>
        <w:pStyle w:val="ListParagraph"/>
        <w:numPr>
          <w:ilvl w:val="0"/>
          <w:numId w:val="43"/>
        </w:numPr>
      </w:pPr>
      <w:r>
        <w:rPr>
          <w:sz w:val="20"/>
        </w:rPr>
        <w:t xml:space="preserve">With </w:t>
      </w:r>
      <w:r w:rsidRPr="008850B1">
        <w:rPr>
          <w:sz w:val="20"/>
        </w:rPr>
        <w:t>“Alt.1: Based on CSI-RS/CSI-IM measurement”</w:t>
      </w:r>
      <w:r>
        <w:rPr>
          <w:sz w:val="20"/>
        </w:rPr>
        <w:t xml:space="preserve">, the UE is capable of performing and reporting the full CSI measurement. </w:t>
      </w:r>
      <w:r w:rsidRPr="000629F2">
        <w:rPr>
          <w:sz w:val="20"/>
        </w:rPr>
        <w:t>“Alt.2: Delta CQI”</w:t>
      </w:r>
      <w:r>
        <w:rPr>
          <w:sz w:val="20"/>
        </w:rPr>
        <w:t xml:space="preserve"> does not have any advantage over </w:t>
      </w:r>
      <w:r w:rsidRPr="000629F2">
        <w:rPr>
          <w:sz w:val="20"/>
        </w:rPr>
        <w:t>“</w:t>
      </w:r>
      <w:r w:rsidRPr="00F0134B">
        <w:rPr>
          <w:sz w:val="20"/>
        </w:rPr>
        <w:t>Alt.1: R15 baseline</w:t>
      </w:r>
      <w:r>
        <w:rPr>
          <w:sz w:val="20"/>
        </w:rPr>
        <w:t xml:space="preserve">” except for maybe smaller payload size, but it loses the additional information such as RI/PMI etc. This does not seem to be a good tradeoff especially if the RI/PMI information has changed. So we think it is more reasonable to consider </w:t>
      </w:r>
      <w:r w:rsidRPr="000629F2">
        <w:rPr>
          <w:sz w:val="20"/>
        </w:rPr>
        <w:t>“</w:t>
      </w:r>
      <w:r w:rsidRPr="00F0134B">
        <w:rPr>
          <w:sz w:val="20"/>
        </w:rPr>
        <w:t>Alt.1: R15 baseline</w:t>
      </w:r>
      <w:r>
        <w:rPr>
          <w:sz w:val="20"/>
        </w:rPr>
        <w:t>” as the report quantity.</w:t>
      </w:r>
      <w:r w:rsidRPr="008850B1">
        <w:rPr>
          <w:sz w:val="20"/>
        </w:rPr>
        <w:t xml:space="preserve"> </w:t>
      </w:r>
    </w:p>
    <w:p w14:paraId="342773B9" w14:textId="77777777" w:rsidR="00FE5630" w:rsidRDefault="00FE5630" w:rsidP="00FE5630">
      <w:pPr>
        <w:pStyle w:val="ListParagraph"/>
        <w:numPr>
          <w:ilvl w:val="1"/>
          <w:numId w:val="43"/>
        </w:numPr>
        <w:rPr>
          <w:sz w:val="20"/>
        </w:rPr>
      </w:pPr>
      <w:r>
        <w:rPr>
          <w:sz w:val="20"/>
        </w:rPr>
        <w:t xml:space="preserve">For the report timeline, </w:t>
      </w:r>
      <w:r w:rsidRPr="00C33201">
        <w:rPr>
          <w:sz w:val="20"/>
        </w:rPr>
        <w:t>“Alt.2: New timeline”</w:t>
      </w:r>
      <w:r>
        <w:rPr>
          <w:sz w:val="20"/>
        </w:rPr>
        <w:t xml:space="preserve"> is more related to the discussion under the processing timeline enhancements, where some companies proposed to improve the timeline for CSI. So we do not see the need to discuss it here.</w:t>
      </w:r>
    </w:p>
    <w:p w14:paraId="688F3F38" w14:textId="77777777" w:rsidR="00FE5630" w:rsidRDefault="00FE5630" w:rsidP="00FE5630">
      <w:pPr>
        <w:pStyle w:val="ListParagraph"/>
        <w:numPr>
          <w:ilvl w:val="1"/>
          <w:numId w:val="43"/>
        </w:numPr>
        <w:rPr>
          <w:sz w:val="20"/>
        </w:rPr>
      </w:pPr>
      <w:r>
        <w:rPr>
          <w:sz w:val="20"/>
        </w:rPr>
        <w:t xml:space="preserve">Then the combination left is </w:t>
      </w:r>
      <w:r w:rsidRPr="000629F2">
        <w:rPr>
          <w:b/>
          <w:sz w:val="20"/>
        </w:rPr>
        <w:t>“Alt.</w:t>
      </w:r>
      <w:r>
        <w:rPr>
          <w:b/>
          <w:sz w:val="20"/>
        </w:rPr>
        <w:t>1</w:t>
      </w:r>
      <w:r w:rsidRPr="000629F2">
        <w:rPr>
          <w:b/>
          <w:sz w:val="20"/>
        </w:rPr>
        <w:t xml:space="preserve">: </w:t>
      </w:r>
      <w:r w:rsidRPr="00B25F21">
        <w:rPr>
          <w:b/>
          <w:sz w:val="20"/>
        </w:rPr>
        <w:t>Based on CSI-RS/CSI-IM measurement</w:t>
      </w:r>
      <w:r w:rsidRPr="000629F2">
        <w:rPr>
          <w:b/>
          <w:sz w:val="20"/>
        </w:rPr>
        <w:t>” + “</w:t>
      </w:r>
      <w:r w:rsidRPr="00B25F21">
        <w:rPr>
          <w:b/>
          <w:sz w:val="20"/>
        </w:rPr>
        <w:t>Alt.1: R15 baseline</w:t>
      </w:r>
      <w:r w:rsidRPr="000629F2">
        <w:rPr>
          <w:b/>
          <w:sz w:val="20"/>
        </w:rPr>
        <w:t xml:space="preserve">” </w:t>
      </w:r>
      <w:r>
        <w:rPr>
          <w:b/>
          <w:sz w:val="20"/>
        </w:rPr>
        <w:t>(for report quantity) + “Alt.1</w:t>
      </w:r>
      <w:r w:rsidRPr="000629F2">
        <w:rPr>
          <w:b/>
          <w:sz w:val="20"/>
        </w:rPr>
        <w:t xml:space="preserve">: </w:t>
      </w:r>
      <w:r>
        <w:rPr>
          <w:b/>
          <w:sz w:val="20"/>
        </w:rPr>
        <w:t>R15</w:t>
      </w:r>
      <w:r w:rsidRPr="000629F2">
        <w:rPr>
          <w:b/>
          <w:sz w:val="20"/>
        </w:rPr>
        <w:t xml:space="preserve"> timeline”</w:t>
      </w:r>
      <w:r w:rsidRPr="008850B1">
        <w:rPr>
          <w:sz w:val="20"/>
        </w:rPr>
        <w:t xml:space="preserve">, which we will </w:t>
      </w:r>
      <w:r>
        <w:rPr>
          <w:sz w:val="20"/>
        </w:rPr>
        <w:t xml:space="preserve">call </w:t>
      </w:r>
      <w:r w:rsidRPr="00EC62A6">
        <w:rPr>
          <w:b/>
          <w:sz w:val="20"/>
          <w:u w:val="single"/>
        </w:rPr>
        <w:t>Option 1b</w:t>
      </w:r>
      <w:r w:rsidRPr="008850B1">
        <w:rPr>
          <w:sz w:val="20"/>
        </w:rPr>
        <w:t xml:space="preserve"> later on.</w:t>
      </w:r>
      <w:r>
        <w:rPr>
          <w:sz w:val="20"/>
        </w:rPr>
        <w:t xml:space="preserve"> </w:t>
      </w:r>
    </w:p>
    <w:p w14:paraId="5A793E54" w14:textId="77777777" w:rsidR="00FE5630" w:rsidRDefault="00FE5630" w:rsidP="00FE5630">
      <w:pPr>
        <w:spacing w:after="0"/>
        <w:rPr>
          <w:lang w:val="fi-FI"/>
        </w:rPr>
      </w:pPr>
      <w:r>
        <w:rPr>
          <w:lang w:val="fi-FI"/>
        </w:rPr>
        <w:t>With these considerations, only Option 1a and 1b need to be discussed further.</w:t>
      </w:r>
    </w:p>
    <w:p w14:paraId="7859076F" w14:textId="77777777" w:rsidR="00FE5630" w:rsidRPr="00EC62A6" w:rsidRDefault="00FE5630" w:rsidP="00FE5630">
      <w:pPr>
        <w:pStyle w:val="ListParagraph"/>
        <w:numPr>
          <w:ilvl w:val="0"/>
          <w:numId w:val="44"/>
        </w:numPr>
        <w:rPr>
          <w:b/>
          <w:sz w:val="20"/>
        </w:rPr>
      </w:pPr>
      <w:r w:rsidRPr="00EC62A6">
        <w:rPr>
          <w:b/>
          <w:sz w:val="20"/>
        </w:rPr>
        <w:t>Option 1a: “Alt.2: Based on DMRS/PDSCH/PDCCH measurement” + “Alt.2: Delta CQI” + “Alt.2: New timeline”</w:t>
      </w:r>
    </w:p>
    <w:p w14:paraId="0A7F353F" w14:textId="77777777" w:rsidR="00FE5630" w:rsidRDefault="00FE5630" w:rsidP="00FE5630">
      <w:pPr>
        <w:pStyle w:val="ListParagraph"/>
        <w:numPr>
          <w:ilvl w:val="1"/>
          <w:numId w:val="44"/>
        </w:numPr>
        <w:rPr>
          <w:sz w:val="20"/>
        </w:rPr>
      </w:pPr>
      <w:r>
        <w:rPr>
          <w:sz w:val="20"/>
        </w:rPr>
        <w:t>It has been already pointed out that the benefit would be rather limited because (1) the retransmission probability is very low due to the very high reliability of the initial transmission; (2) the gNB scheduler could go for a more conservative scheduling on the HARQ retransmission to ensure reliability even without delta CQI feedback.</w:t>
      </w:r>
    </w:p>
    <w:p w14:paraId="4D2A788B" w14:textId="77777777" w:rsidR="00FE5630" w:rsidRDefault="00FE5630" w:rsidP="00FE5630">
      <w:pPr>
        <w:pStyle w:val="ListParagraph"/>
        <w:numPr>
          <w:ilvl w:val="1"/>
          <w:numId w:val="44"/>
        </w:numPr>
        <w:rPr>
          <w:sz w:val="20"/>
        </w:rPr>
      </w:pPr>
      <w:r>
        <w:rPr>
          <w:sz w:val="20"/>
        </w:rPr>
        <w:lastRenderedPageBreak/>
        <w:t>By multiplexing the delta CQI together with HARQ-ACK on PUCCH, it significantly increases the PUCCH payload (e.g. from 1 bit to 4 bits), which would adversely affect HARQ-ACK reliability.</w:t>
      </w:r>
    </w:p>
    <w:p w14:paraId="715F5159" w14:textId="77777777" w:rsidR="00FE5630" w:rsidRDefault="00FE5630" w:rsidP="00FE5630">
      <w:pPr>
        <w:pStyle w:val="ListParagraph"/>
        <w:numPr>
          <w:ilvl w:val="1"/>
          <w:numId w:val="44"/>
        </w:numPr>
        <w:rPr>
          <w:sz w:val="20"/>
        </w:rPr>
      </w:pPr>
      <w:r>
        <w:rPr>
          <w:sz w:val="20"/>
        </w:rPr>
        <w:t>Whether the new timeline can be satisfied or not also needs to be investigated.</w:t>
      </w:r>
    </w:p>
    <w:p w14:paraId="70C0AFE7" w14:textId="77777777" w:rsidR="00FE5630" w:rsidRDefault="00FE5630" w:rsidP="00FE5630">
      <w:pPr>
        <w:pStyle w:val="ListParagraph"/>
        <w:numPr>
          <w:ilvl w:val="1"/>
          <w:numId w:val="44"/>
        </w:numPr>
        <w:rPr>
          <w:sz w:val="20"/>
        </w:rPr>
      </w:pPr>
      <w:r>
        <w:rPr>
          <w:sz w:val="20"/>
        </w:rPr>
        <w:t>Overall the benefit does not seem clear while it affects HARQ-ACK reliability and brings additional burden to UE processing.</w:t>
      </w:r>
    </w:p>
    <w:p w14:paraId="2B291267" w14:textId="77777777" w:rsidR="00FE5630" w:rsidRPr="00EC62A6" w:rsidRDefault="00FE5630" w:rsidP="00FE5630">
      <w:pPr>
        <w:pStyle w:val="ListParagraph"/>
        <w:numPr>
          <w:ilvl w:val="0"/>
          <w:numId w:val="44"/>
        </w:numPr>
        <w:rPr>
          <w:b/>
          <w:sz w:val="20"/>
        </w:rPr>
      </w:pPr>
      <w:r w:rsidRPr="00EC62A6">
        <w:rPr>
          <w:b/>
          <w:sz w:val="20"/>
        </w:rPr>
        <w:t>Option 1b: “Alt.1: Based on CSI-RS/CSI-IM measurement” + “Alt.1: R15 baseline” (for report quantity) + “Alt.1: R15 timeline”</w:t>
      </w:r>
    </w:p>
    <w:p w14:paraId="61B3B908" w14:textId="77777777" w:rsidR="00FE5630" w:rsidRPr="008850B1" w:rsidRDefault="00FE5630" w:rsidP="00FE5630">
      <w:pPr>
        <w:pStyle w:val="ListParagraph"/>
        <w:numPr>
          <w:ilvl w:val="1"/>
          <w:numId w:val="44"/>
        </w:numPr>
        <w:rPr>
          <w:sz w:val="20"/>
        </w:rPr>
      </w:pPr>
      <w:r>
        <w:rPr>
          <w:sz w:val="20"/>
        </w:rPr>
        <w:t>The main advantage of Option 1b is the reduced DL control overhead, as it allows the triggering of CSI report using DL assignment instead of having to issue a separate UL grant. This, in our view,</w:t>
      </w:r>
      <w:r w:rsidRPr="008850B1">
        <w:rPr>
          <w:sz w:val="20"/>
        </w:rPr>
        <w:t xml:space="preserve"> is </w:t>
      </w:r>
      <w:r w:rsidRPr="00D130B2">
        <w:rPr>
          <w:sz w:val="20"/>
        </w:rPr>
        <w:t xml:space="preserve">not specific to URLLC operation but should be considered as a generic Rel-16 CSI enhancement to reduce the DL control load, as the measurement &amp; reporting is independent of the </w:t>
      </w:r>
      <w:r w:rsidRPr="008850B1">
        <w:rPr>
          <w:sz w:val="20"/>
        </w:rPr>
        <w:t>traffic type of PDSCH.</w:t>
      </w:r>
    </w:p>
    <w:p w14:paraId="46CE49EA" w14:textId="77777777" w:rsidR="00FE5630" w:rsidRDefault="00FE5630" w:rsidP="00FE5630"/>
    <w:p w14:paraId="72F65FF6" w14:textId="77777777" w:rsidR="00FE5630" w:rsidRDefault="00FE5630" w:rsidP="00FE5630">
      <w:pPr>
        <w:overflowPunct/>
        <w:autoSpaceDE/>
        <w:autoSpaceDN/>
        <w:adjustRightInd/>
        <w:spacing w:after="0"/>
        <w:textAlignment w:val="auto"/>
      </w:pPr>
      <w:r>
        <w:t xml:space="preserve">For </w:t>
      </w:r>
      <w:r w:rsidRPr="00EC62A6">
        <w:rPr>
          <w:b/>
        </w:rPr>
        <w:t>option 2, A-CSI will be triggered by GC-PDCCH</w:t>
      </w:r>
      <w:r>
        <w:t xml:space="preserve"> </w:t>
      </w:r>
      <w:r>
        <w:rPr>
          <w:rFonts w:hint="eastAsia"/>
          <w:lang w:eastAsia="zh-CN"/>
        </w:rPr>
        <w:t>and the report</w:t>
      </w:r>
      <w:r>
        <w:rPr>
          <w:lang w:eastAsia="zh-CN"/>
        </w:rPr>
        <w:t>ing</w:t>
      </w:r>
      <w:r>
        <w:rPr>
          <w:rFonts w:hint="eastAsia"/>
          <w:lang w:eastAsia="zh-CN"/>
        </w:rPr>
        <w:t xml:space="preserve"> will follow R15 legacy. </w:t>
      </w:r>
      <w:r>
        <w:rPr>
          <w:lang w:eastAsia="zh-CN"/>
        </w:rPr>
        <w:t xml:space="preserve">As explained by the proponents, the motivation is to allow the configuration of longer periodicity for P-CSI, so that PUCCH overhead can be reduced. Alternatively, it can also be viewed as a way </w:t>
      </w:r>
      <w:r>
        <w:t>for reducing DL control overhead, because GC-PDCCH is used to replace a separate UL grant for triggering A-CSI report. However, the DL control overhead reduction from GC-PDCCH may not be obvious</w:t>
      </w:r>
      <w:r>
        <w:rPr>
          <w:rFonts w:eastAsia="Times New Roman"/>
        </w:rPr>
        <w:t xml:space="preserve">, </w:t>
      </w:r>
      <w:r w:rsidRPr="00133F01">
        <w:rPr>
          <w:rFonts w:eastAsia="Times New Roman"/>
        </w:rPr>
        <w:t>since the A-CSI is needed when there is DL transmission only, which does not necessarily</w:t>
      </w:r>
      <w:r>
        <w:rPr>
          <w:rFonts w:eastAsia="Times New Roman"/>
        </w:rPr>
        <w:t xml:space="preserve"> apply</w:t>
      </w:r>
      <w:r w:rsidRPr="00133F01">
        <w:rPr>
          <w:rFonts w:eastAsia="Times New Roman"/>
        </w:rPr>
        <w:t xml:space="preserve"> to a group of UEs</w:t>
      </w:r>
      <w:r>
        <w:rPr>
          <w:rFonts w:eastAsia="Times New Roman"/>
        </w:rPr>
        <w:t xml:space="preserve"> at the same time</w:t>
      </w:r>
      <w:r>
        <w:t>. In any case, this is also a generic enhancement instead of a URLLC specific enhancement, similar to Option 1b above.</w:t>
      </w:r>
    </w:p>
    <w:p w14:paraId="70CC44EB" w14:textId="77777777" w:rsidR="00FE5630" w:rsidRDefault="00FE5630" w:rsidP="00FE5630">
      <w:pPr>
        <w:overflowPunct/>
        <w:autoSpaceDE/>
        <w:autoSpaceDN/>
        <w:adjustRightInd/>
        <w:spacing w:after="0"/>
        <w:textAlignment w:val="auto"/>
      </w:pPr>
    </w:p>
    <w:p w14:paraId="677CE294" w14:textId="77777777" w:rsidR="00FE5630" w:rsidRPr="0030696D" w:rsidRDefault="00FE5630" w:rsidP="00FE5630">
      <w:pPr>
        <w:overflowPunct/>
        <w:autoSpaceDE/>
        <w:autoSpaceDN/>
        <w:adjustRightInd/>
        <w:spacing w:after="0"/>
        <w:textAlignment w:val="auto"/>
        <w:rPr>
          <w:lang w:val="en-US"/>
        </w:rPr>
      </w:pPr>
      <w:r>
        <w:t>Besides what have been discussed above, both of option 1 and 2 have specification impact on various aspects such as the signalling for DL trigger, PUCCH resource to carry A-CSI, determining which measurements can be included, etc., all of which would need to be discussed and the effort is not small. With all these considerations, it is proposed that:</w:t>
      </w:r>
    </w:p>
    <w:p w14:paraId="3D0D47AB" w14:textId="77777777" w:rsidR="00FE5630" w:rsidRDefault="00FE5630" w:rsidP="00FE5630">
      <w:pPr>
        <w:jc w:val="both"/>
        <w:rPr>
          <w:b/>
          <w:bCs/>
        </w:rPr>
      </w:pPr>
    </w:p>
    <w:p w14:paraId="41834748" w14:textId="604ACCA1" w:rsidR="00FE5630" w:rsidRPr="0030696D" w:rsidRDefault="00FE5630" w:rsidP="00FE5630">
      <w:pPr>
        <w:jc w:val="both"/>
        <w:rPr>
          <w:b/>
          <w:bCs/>
        </w:rPr>
      </w:pPr>
      <w:r>
        <w:rPr>
          <w:b/>
          <w:bCs/>
        </w:rPr>
        <w:t>Proposal 3</w:t>
      </w:r>
      <w:r w:rsidRPr="00AF7F57">
        <w:rPr>
          <w:b/>
          <w:bCs/>
        </w:rPr>
        <w:t xml:space="preserve">-1: </w:t>
      </w:r>
      <w:r>
        <w:rPr>
          <w:b/>
          <w:bCs/>
        </w:rPr>
        <w:t>N</w:t>
      </w:r>
      <w:r w:rsidRPr="00AF7F57">
        <w:rPr>
          <w:b/>
          <w:bCs/>
        </w:rPr>
        <w:t xml:space="preserve">o A-CSI on PUCCH </w:t>
      </w:r>
      <w:r>
        <w:rPr>
          <w:b/>
          <w:bCs/>
        </w:rPr>
        <w:t xml:space="preserve">is introduced </w:t>
      </w:r>
      <w:r w:rsidRPr="00AF7F57">
        <w:rPr>
          <w:b/>
          <w:bCs/>
        </w:rPr>
        <w:t>due to this SI.</w:t>
      </w:r>
    </w:p>
    <w:p w14:paraId="42A41860" w14:textId="77777777" w:rsidR="005413A5" w:rsidRPr="00F12DF3" w:rsidRDefault="005413A5" w:rsidP="002D02B3">
      <w:pPr>
        <w:rPr>
          <w:b/>
        </w:rPr>
      </w:pPr>
    </w:p>
    <w:p w14:paraId="146D355D" w14:textId="0D4EF48C" w:rsidR="005413A5" w:rsidRPr="00BC11C2" w:rsidRDefault="005413A5" w:rsidP="005413A5">
      <w:pPr>
        <w:pStyle w:val="Heading1"/>
      </w:pPr>
      <w:r w:rsidRPr="00BC11C2">
        <w:t>CQI reporting mode enhancements for URLLC</w:t>
      </w:r>
    </w:p>
    <w:p w14:paraId="3CA4FC9D" w14:textId="77777777" w:rsidR="005413A5" w:rsidRPr="00BC11C2" w:rsidRDefault="005413A5" w:rsidP="005413A5">
      <w:pPr>
        <w:spacing w:after="0"/>
        <w:jc w:val="both"/>
      </w:pPr>
    </w:p>
    <w:p w14:paraId="207BE5FC" w14:textId="77777777" w:rsidR="005413A5" w:rsidRPr="00BC11C2" w:rsidRDefault="005413A5" w:rsidP="005413A5">
      <w:pPr>
        <w:spacing w:after="0"/>
        <w:jc w:val="both"/>
      </w:pPr>
      <w:r w:rsidRPr="00BC11C2">
        <w:t>It is well-known that both downlink scheduling and link adaptation decisions are based on CQI feedback information from the UEs, and hence also the URLLC downlink performance depends heavily on the CQI. For NR Rel-15, the basic CQI design was agreed. Among others, it includes new CQI mapping tables for BLER targets of 1E-1 and 1E-5, where the CQI table for URLLC with target BLER of 1E-5 is composed of 16 entries, including one entry of “out of range”. We assume the NR Rel-15 CQI tables and BLER targets to be sufficient also for Rel-16, but that new reporting modes for the UE to decide which of the CQI entries in the Rel-15 defined CQI tables to report are needed. As we will discuss in this contribution, multi-cell networks with URLLC traffic suffer from fast random (and often unpredictable) interference fluctuations due to the bursty nature of URLLC traffic (e.g. Poisson arrival of URLLC payloads of 32-200 bytes per link). The aforementioned interference fluctuations make it difficult to conduct accurate gNB scheduling and link adaptation decisions as the experienced SINR at the UE varies all the time. Hence, the experienced SINR at the UE at the time of the CQI measurements might likely be different than that at the time of the actual gNB PDSCH transmission, due to CQI reporting delays and other latencies such as e.g. gNB processing times. To overcome such problems at gNB side, we propose a simple solution in this contribution. The presented solution is in line with earlier proposals also put forward during NR Rel-15 discussions.</w:t>
      </w:r>
    </w:p>
    <w:p w14:paraId="4C32AAF2" w14:textId="24B35DED" w:rsidR="005413A5" w:rsidRPr="00BC11C2" w:rsidRDefault="005413A5" w:rsidP="005413A5">
      <w:pPr>
        <w:spacing w:before="100" w:beforeAutospacing="1" w:afterLines="50" w:after="120"/>
        <w:jc w:val="both"/>
        <w:rPr>
          <w:rFonts w:eastAsia="Times New Roman"/>
        </w:rPr>
      </w:pPr>
      <w:r w:rsidRPr="00BC11C2">
        <w:t>This section is</w:t>
      </w:r>
      <w:r w:rsidR="0088600C">
        <w:t xml:space="preserve"> organized as follows. Section 4</w:t>
      </w:r>
      <w:r w:rsidRPr="00BC11C2">
        <w:t xml:space="preserve">.1 discusses important aspects of the URLLC link adaptation, whereas Section </w:t>
      </w:r>
      <w:r w:rsidR="0088600C">
        <w:t>4</w:t>
      </w:r>
      <w:r w:rsidRPr="00BC11C2">
        <w:t xml:space="preserve">.2 describes the proposed CQI reporting format. System-level performance results are presented in Section </w:t>
      </w:r>
      <w:r w:rsidR="0088600C">
        <w:t>4</w:t>
      </w:r>
      <w:r w:rsidRPr="00BC11C2">
        <w:t>.3.</w:t>
      </w:r>
      <w:r w:rsidRPr="00BC11C2">
        <w:rPr>
          <w:rFonts w:eastAsia="Times New Roman"/>
        </w:rPr>
        <w:t xml:space="preserve"> </w:t>
      </w:r>
    </w:p>
    <w:p w14:paraId="56DB0952" w14:textId="0A0538BF" w:rsidR="005413A5" w:rsidRPr="00BC11C2" w:rsidRDefault="005413A5" w:rsidP="005413A5">
      <w:pPr>
        <w:pStyle w:val="Heading2"/>
        <w:rPr>
          <w:lang w:eastAsia="zh-CN"/>
        </w:rPr>
      </w:pPr>
      <w:r w:rsidRPr="00BC11C2">
        <w:t>Discussion on URLLC Link Adaptation</w:t>
      </w:r>
    </w:p>
    <w:p w14:paraId="2C016BA0" w14:textId="77777777" w:rsidR="005413A5" w:rsidRPr="00BC11C2" w:rsidRDefault="005413A5" w:rsidP="005413A5">
      <w:pPr>
        <w:jc w:val="both"/>
        <w:rPr>
          <w:b/>
          <w:i/>
          <w:spacing w:val="6"/>
        </w:rPr>
      </w:pPr>
      <w:r w:rsidRPr="00BC11C2">
        <w:t>URLLC requirements entail the transmission of small packets with as low as 0.5~1ms latency budget and 10</w:t>
      </w:r>
      <w:r w:rsidRPr="00BC11C2">
        <w:rPr>
          <w:vertAlign w:val="superscript"/>
        </w:rPr>
        <w:t>-5</w:t>
      </w:r>
      <w:r w:rsidRPr="00BC11C2">
        <w:t xml:space="preserve"> or 10</w:t>
      </w:r>
      <w:r w:rsidRPr="00BC11C2">
        <w:rPr>
          <w:vertAlign w:val="superscript"/>
        </w:rPr>
        <w:t xml:space="preserve">-6 </w:t>
      </w:r>
      <w:r w:rsidRPr="00BC11C2">
        <w:t>probability of success criteria. The BLER that each URLLC payload transmission needs to fulfil is not necessarily 10</w:t>
      </w:r>
      <w:r w:rsidRPr="00BC11C2">
        <w:rPr>
          <w:vertAlign w:val="superscript"/>
        </w:rPr>
        <w:t>-5</w:t>
      </w:r>
      <w:r w:rsidRPr="00BC11C2">
        <w:t xml:space="preserve"> (single-shot transmission), but can be higher if the associated latency budget, control channel reliability, and HARQ round-trip-time allow one or more HARQ-based or HARQ-less retransmissions. For example, assuming a sufficiently short and reliable HARQ operation, two HARQ transmissions may be allowed within a 1ms latency budget: an initial one with a moderate BLER (e.g. 10</w:t>
      </w:r>
      <w:r w:rsidRPr="00BC11C2">
        <w:rPr>
          <w:vertAlign w:val="superscript"/>
        </w:rPr>
        <w:t>-2</w:t>
      </w:r>
      <w:r w:rsidRPr="00BC11C2">
        <w:t xml:space="preserve"> - 10</w:t>
      </w:r>
      <w:r w:rsidRPr="00BC11C2">
        <w:rPr>
          <w:vertAlign w:val="superscript"/>
        </w:rPr>
        <w:t>-3</w:t>
      </w:r>
      <w:r w:rsidRPr="00BC11C2">
        <w:t>), and a second transmission with a BLER of no higher than 10</w:t>
      </w:r>
      <w:r w:rsidRPr="00BC11C2">
        <w:rPr>
          <w:vertAlign w:val="superscript"/>
        </w:rPr>
        <w:t>-5</w:t>
      </w:r>
      <w:r w:rsidRPr="00BC11C2">
        <w:t xml:space="preserve">. </w:t>
      </w:r>
    </w:p>
    <w:p w14:paraId="4D8AB4FD" w14:textId="3F108490" w:rsidR="005413A5" w:rsidRPr="00BC11C2" w:rsidRDefault="005413A5" w:rsidP="005413A5">
      <w:pPr>
        <w:spacing w:before="240"/>
        <w:jc w:val="both"/>
      </w:pPr>
      <w:r w:rsidRPr="00BC11C2">
        <w:lastRenderedPageBreak/>
        <w:t xml:space="preserve">One challenge for accurate link adaptation (and scheduling) of small payloads with URLLC constraints relates to radio channel and interference variations. The radio channel is obviously subject to both time- and frequency-domain variations. Given that URLLC payloads are generally quite small (32 to 200 bytes as per 3GPP NR URLLC traffic assumptions), they are often scheduled over less PRBs than available within the total carrier bandwidth, offering little frequency domain averaging if localized resource allocation is used, while some frequency diversity can be achieved with distributed resource allocation. In addition, the UEs experienced SINR is also highly time-variant due to rapid load fluctuations of the neighbouring cells. As an example, Figure </w:t>
      </w:r>
      <w:r w:rsidR="00D40352">
        <w:t>3-</w:t>
      </w:r>
      <w:r w:rsidRPr="00BC11C2">
        <w:t xml:space="preserve">1 presents a time trace of the allocated PRBs of a cell serving a set of URLLC users (obtained from dynamic system-level simulations). </w:t>
      </w:r>
    </w:p>
    <w:p w14:paraId="5D4E1BE9" w14:textId="120C29FA" w:rsidR="005413A5" w:rsidRPr="00BC11C2" w:rsidRDefault="005413A5" w:rsidP="005413A5">
      <w:pPr>
        <w:tabs>
          <w:tab w:val="center" w:pos="4819"/>
          <w:tab w:val="left" w:pos="7800"/>
        </w:tabs>
        <w:jc w:val="center"/>
        <w:rPr>
          <w:rFonts w:cs="Arial"/>
        </w:rPr>
      </w:pPr>
      <w:r w:rsidRPr="00BC11C2">
        <w:rPr>
          <w:rFonts w:cs="Arial"/>
          <w:noProof/>
          <w:lang w:eastAsia="da-DK"/>
        </w:rPr>
        <w:drawing>
          <wp:inline distT="0" distB="0" distL="0" distR="0" wp14:anchorId="50E56E09" wp14:editId="155C53EB">
            <wp:extent cx="2828925" cy="2066925"/>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l="1804" t="5698" r="9023"/>
                    <a:stretch>
                      <a:fillRect/>
                    </a:stretch>
                  </pic:blipFill>
                  <pic:spPr bwMode="auto">
                    <a:xfrm>
                      <a:off x="0" y="0"/>
                      <a:ext cx="2828925" cy="2066925"/>
                    </a:xfrm>
                    <a:prstGeom prst="rect">
                      <a:avLst/>
                    </a:prstGeom>
                    <a:noFill/>
                    <a:ln>
                      <a:noFill/>
                    </a:ln>
                  </pic:spPr>
                </pic:pic>
              </a:graphicData>
            </a:graphic>
          </wp:inline>
        </w:drawing>
      </w:r>
    </w:p>
    <w:p w14:paraId="189196DC" w14:textId="178D606E" w:rsidR="005413A5" w:rsidRPr="00BC11C2" w:rsidRDefault="005413A5" w:rsidP="005413A5">
      <w:pPr>
        <w:jc w:val="center"/>
        <w:rPr>
          <w:b/>
        </w:rPr>
      </w:pPr>
      <w:r w:rsidRPr="00BC11C2">
        <w:rPr>
          <w:b/>
        </w:rPr>
        <w:t xml:space="preserve">Figure </w:t>
      </w:r>
      <w:r w:rsidR="0090390D">
        <w:rPr>
          <w:b/>
        </w:rPr>
        <w:t>4</w:t>
      </w:r>
      <w:r w:rsidR="00D40352">
        <w:rPr>
          <w:b/>
        </w:rPr>
        <w:t>-</w:t>
      </w:r>
      <w:r w:rsidRPr="00BC11C2">
        <w:rPr>
          <w:b/>
        </w:rPr>
        <w:t>1: Time trace of the downlink PRB allocation in one cell serving URLLC traffic. A colour identifies one UE which is served in the downlink direction.</w:t>
      </w:r>
    </w:p>
    <w:p w14:paraId="245527E7" w14:textId="47EE0939" w:rsidR="005413A5" w:rsidRPr="00BC11C2" w:rsidRDefault="005413A5" w:rsidP="005413A5">
      <w:pPr>
        <w:spacing w:before="240"/>
        <w:jc w:val="both"/>
      </w:pPr>
      <w:r w:rsidRPr="00BC11C2">
        <w:t xml:space="preserve">As can be seen from Figure </w:t>
      </w:r>
      <w:r w:rsidR="0090390D">
        <w:t>4-</w:t>
      </w:r>
      <w:r w:rsidRPr="00BC11C2">
        <w:t>1, the PRB activity is a time-variant random process, which causes the experienced SINR at the different UEs to also be highly time-variant (due to variations of the experienced other-cell interference). This implies that if a UE measures the SINR on certain PRB (or set of PRBs) at a given time, it might be several dBs different shortly after (say from one TTI to another). It is therefore challenging to accurately track time- and frequency-variants of the UE experienced SINR due to delays in measuring, formatting, and reporting CSI to the gNB, as well as processing delays at the gNB for using the received CSI for downlink transmissions. These fast variations of the SINR in both time- and frequency domain also imply limited benefit of frequency-selective CQI as compared to wideband CQI reports.</w:t>
      </w:r>
    </w:p>
    <w:p w14:paraId="71E8824F" w14:textId="502F18D4" w:rsidR="005413A5" w:rsidRPr="005A6281" w:rsidRDefault="005413A5">
      <w:pPr>
        <w:jc w:val="both"/>
        <w:rPr>
          <w:b/>
          <w:bCs/>
        </w:rPr>
      </w:pPr>
      <w:r w:rsidRPr="00034843">
        <w:rPr>
          <w:b/>
          <w:bCs/>
        </w:rPr>
        <w:t xml:space="preserve">Observation </w:t>
      </w:r>
      <w:r w:rsidR="00FE5630">
        <w:rPr>
          <w:b/>
          <w:bCs/>
        </w:rPr>
        <w:t>4</w:t>
      </w:r>
      <w:r w:rsidR="00D45791" w:rsidRPr="00034843">
        <w:rPr>
          <w:b/>
          <w:bCs/>
        </w:rPr>
        <w:t>-1</w:t>
      </w:r>
      <w:r w:rsidRPr="00E1139B">
        <w:rPr>
          <w:b/>
          <w:bCs/>
        </w:rPr>
        <w:t>: The highly-variant channel quality due to the rapidly-varying cell activity represents a challenge for accurate URLLC link adaptation. In these scenarios, frequency-selective CQI reports may have limited benefit over wideband CQI reports.</w:t>
      </w:r>
    </w:p>
    <w:p w14:paraId="7FDC1625" w14:textId="77777777" w:rsidR="005413A5" w:rsidRPr="00BC11C2" w:rsidRDefault="005413A5" w:rsidP="005413A5">
      <w:pPr>
        <w:spacing w:before="240"/>
        <w:jc w:val="both"/>
      </w:pPr>
      <w:r w:rsidRPr="00BC11C2">
        <w:t xml:space="preserve">To deal with this challenge, it is beneficial that the CQI report includes information on the worst case SINR conditions experienced at a given time, i.e. the tail of the user channel quality distribution, as an indication of the worst-case interference. This is especially important for URLLC, where the small payload transmissions may only occupy one or a few subbands and, assuming no coordination between cells, it could be subject to high inter-cell interference. In the following subsection, we discuss a CQI reporting mode that provides information on the channel quality experienced on the worst subband or, more generically, on the average of the worst-M subbands. </w:t>
      </w:r>
    </w:p>
    <w:p w14:paraId="394A769D" w14:textId="36D9BAA9" w:rsidR="005413A5" w:rsidRPr="005A6281" w:rsidRDefault="005413A5">
      <w:pPr>
        <w:jc w:val="both"/>
        <w:rPr>
          <w:b/>
          <w:bCs/>
        </w:rPr>
      </w:pPr>
      <w:r w:rsidRPr="00034843">
        <w:rPr>
          <w:b/>
          <w:bCs/>
        </w:rPr>
        <w:t>Observati</w:t>
      </w:r>
      <w:r w:rsidRPr="00E1139B">
        <w:rPr>
          <w:b/>
          <w:bCs/>
        </w:rPr>
        <w:t xml:space="preserve">on </w:t>
      </w:r>
      <w:r w:rsidR="00FE5630">
        <w:rPr>
          <w:b/>
          <w:bCs/>
        </w:rPr>
        <w:t>4</w:t>
      </w:r>
      <w:r w:rsidR="00D45791" w:rsidRPr="00E1139B">
        <w:rPr>
          <w:b/>
          <w:bCs/>
        </w:rPr>
        <w:t>-2</w:t>
      </w:r>
      <w:r w:rsidRPr="00E1139B">
        <w:rPr>
          <w:b/>
          <w:bCs/>
        </w:rPr>
        <w:t>: For URLLC link adaptation, it is beneficial to have knowledge on the worst case SINR conditions experienced by the UE at a given time, i.e. the tail of the user channel quality distribution.</w:t>
      </w:r>
    </w:p>
    <w:p w14:paraId="78B53189" w14:textId="77777777" w:rsidR="005413A5" w:rsidRPr="00BC11C2" w:rsidRDefault="005413A5" w:rsidP="005413A5">
      <w:pPr>
        <w:jc w:val="both"/>
        <w:rPr>
          <w:b/>
          <w:i/>
        </w:rPr>
      </w:pPr>
    </w:p>
    <w:p w14:paraId="5A3A4011" w14:textId="0C85C3DC" w:rsidR="005413A5" w:rsidRPr="00BC11C2" w:rsidRDefault="005413A5" w:rsidP="005413A5">
      <w:pPr>
        <w:pStyle w:val="Heading2"/>
        <w:rPr>
          <w:lang w:eastAsia="zh-CN"/>
        </w:rPr>
      </w:pPr>
      <w:r w:rsidRPr="00BC11C2">
        <w:t>CQI Reporting Mode for URLLC</w:t>
      </w:r>
    </w:p>
    <w:p w14:paraId="07B8AA37" w14:textId="77777777" w:rsidR="005413A5" w:rsidRPr="00BC11C2" w:rsidRDefault="005413A5" w:rsidP="005413A5">
      <w:pPr>
        <w:tabs>
          <w:tab w:val="left" w:pos="-900"/>
          <w:tab w:val="left" w:pos="-300"/>
        </w:tabs>
        <w:spacing w:after="60"/>
        <w:jc w:val="both"/>
      </w:pPr>
      <w:r w:rsidRPr="00BC11C2">
        <w:t>In the proposed CQI reporting mode, the UE shall report to the gNB: i) a wideband CQI value, that at maximum will result in a BLER of 10</w:t>
      </w:r>
      <w:r w:rsidRPr="00BC11C2">
        <w:rPr>
          <w:vertAlign w:val="superscript"/>
        </w:rPr>
        <w:t>-</w:t>
      </w:r>
      <w:r w:rsidRPr="00BC11C2">
        <w:rPr>
          <w:i/>
          <w:vertAlign w:val="superscript"/>
        </w:rPr>
        <w:t>X</w:t>
      </w:r>
      <w:r w:rsidRPr="00BC11C2">
        <w:t xml:space="preserve"> (</w:t>
      </w:r>
      <w:r w:rsidRPr="00BC11C2">
        <w:rPr>
          <w:i/>
        </w:rPr>
        <w:t>X</w:t>
      </w:r>
      <w:r w:rsidRPr="00BC11C2">
        <w:rPr>
          <w:rFonts w:ascii="Cambria Math" w:hAnsi="Cambria Math" w:cs="Cambria Math"/>
          <w:color w:val="222222"/>
        </w:rPr>
        <w:t xml:space="preserve"> </w:t>
      </w:r>
      <w:r w:rsidRPr="00BC11C2">
        <w:rPr>
          <w:rFonts w:ascii="Cambria Math" w:hAnsi="Cambria Math" w:cs="Cambria Math"/>
        </w:rPr>
        <w:t>∈</w:t>
      </w:r>
      <w:r w:rsidRPr="00BC11C2">
        <w:t xml:space="preserve"> [1,5], as agreed for NR Rel-15) if the gNB schedule a payload with transmission parameters (modulation and coding scheme) according to the recently received CQI over the entire band; and ii) a CQI value that results in a maximum BLER of 10</w:t>
      </w:r>
      <w:r w:rsidRPr="00BC11C2">
        <w:rPr>
          <w:vertAlign w:val="superscript"/>
        </w:rPr>
        <w:t>-</w:t>
      </w:r>
      <w:r w:rsidRPr="00BC11C2">
        <w:rPr>
          <w:i/>
          <w:vertAlign w:val="superscript"/>
        </w:rPr>
        <w:t>X</w:t>
      </w:r>
      <w:r w:rsidRPr="00BC11C2">
        <w:t xml:space="preserve"> if transmitting only over the </w:t>
      </w:r>
      <w:r w:rsidRPr="00BC11C2">
        <w:rPr>
          <w:i/>
        </w:rPr>
        <w:t xml:space="preserve">worst-M </w:t>
      </w:r>
      <w:r w:rsidRPr="00BC11C2">
        <w:t>subbands.</w:t>
      </w:r>
    </w:p>
    <w:p w14:paraId="48C303E4" w14:textId="75CB724E" w:rsidR="005413A5" w:rsidRPr="00BC11C2" w:rsidRDefault="005413A5" w:rsidP="005413A5">
      <w:pPr>
        <w:spacing w:before="240"/>
        <w:jc w:val="both"/>
      </w:pPr>
      <w:r w:rsidRPr="00BC11C2">
        <w:t xml:space="preserve">The CQI value of the worst-M subbands could be encoded differentially relative to the respective wideband CQI, as typically assumed in LTE. The proposed CQI reporting mode is similar to the </w:t>
      </w:r>
      <w:r w:rsidRPr="00BC11C2">
        <w:rPr>
          <w:i/>
        </w:rPr>
        <w:t>Best-M</w:t>
      </w:r>
      <w:r w:rsidRPr="00BC11C2">
        <w:t xml:space="preserve"> reporting mode in LTE [1]; however, this scheme applies the opposite criterion when sorting the channel quality measurements, and does not include information on the positions of the M-worst subbands due to the limited benefit of frequency-selective information as </w:t>
      </w:r>
      <w:r w:rsidRPr="00BC11C2">
        <w:lastRenderedPageBreak/>
        <w:t xml:space="preserve">discussed in Section </w:t>
      </w:r>
      <w:r w:rsidR="0090390D">
        <w:t>4</w:t>
      </w:r>
      <w:r w:rsidRPr="00BC11C2">
        <w:t xml:space="preserve">.1. Including wideband CQI information in the report provides large flexibility to the radio resource scheduler at the gNB; For instance, based on the allocated bandwidth, the selected MCS can correspond to the wideband CQI (for wideband allocation), worst-M CQI (for some random narrow-band allocation), and e.g. interpolate for allocation sizes in between. </w:t>
      </w:r>
    </w:p>
    <w:p w14:paraId="7C792508" w14:textId="77777777" w:rsidR="005413A5" w:rsidRPr="00BC11C2" w:rsidRDefault="005413A5" w:rsidP="005413A5">
      <w:pPr>
        <w:spacing w:before="240"/>
        <w:jc w:val="both"/>
      </w:pPr>
      <w:r w:rsidRPr="00BC11C2">
        <w:t xml:space="preserve">The value of </w:t>
      </w:r>
      <w:r w:rsidRPr="00BC11C2">
        <w:rPr>
          <w:i/>
        </w:rPr>
        <w:t>M</w:t>
      </w:r>
      <w:r w:rsidRPr="00BC11C2">
        <w:t xml:space="preserve"> can be higher-layer configured e.g. in line with the expected allocation size (#PRBs) of each URLLC payload versus the size of the subband. A simpler alternative consists of fixing the value of </w:t>
      </w:r>
      <w:r w:rsidRPr="00BC11C2">
        <w:rPr>
          <w:i/>
        </w:rPr>
        <w:t>M</w:t>
      </w:r>
      <w:r w:rsidRPr="00BC11C2">
        <w:t xml:space="preserve"> in the specs (e.g. using different settings of </w:t>
      </w:r>
      <w:r w:rsidRPr="00BC11C2">
        <w:rPr>
          <w:i/>
        </w:rPr>
        <w:t>M</w:t>
      </w:r>
      <w:r w:rsidRPr="00BC11C2">
        <w:t xml:space="preserve"> depending on the carrier bandwidth and/or the sub-band measurements bandwidth and/or subcarrier spacing). As an example for the presented proposals, a URLLC UE could be configured to e.g. monitor the channel quality over a total bandwidth of 20MHz with a sub-band resolution of 8-PRBs (assuming 15kHz SCS), measuring on slot-resolution, and reporting the single CQI value every 5ms. </w:t>
      </w:r>
    </w:p>
    <w:p w14:paraId="4E8E90A0" w14:textId="77777777" w:rsidR="005413A5" w:rsidRPr="00BC11C2" w:rsidRDefault="005413A5" w:rsidP="005413A5">
      <w:pPr>
        <w:jc w:val="both"/>
      </w:pPr>
      <w:r w:rsidRPr="00BC11C2">
        <w:t xml:space="preserve">Recall that the presented solution </w:t>
      </w:r>
      <w:r w:rsidRPr="00BC11C2">
        <w:rPr>
          <w:u w:val="single"/>
        </w:rPr>
        <w:t>relies on similar philosophy as used for LTE CQI reporting mode 2-0</w:t>
      </w:r>
      <w:r w:rsidRPr="00BC11C2">
        <w:t>, where the UE also monitor the channe</w:t>
      </w:r>
      <w:r>
        <w:t>l quality on multiple sub</w:t>
      </w:r>
      <w:r w:rsidRPr="00BC11C2">
        <w:t xml:space="preserve">bands, and reports only for the selected sub-bands that have the highest quality. </w:t>
      </w:r>
      <w:r w:rsidRPr="00BC11C2">
        <w:rPr>
          <w:u w:val="single"/>
        </w:rPr>
        <w:t>However, for the considered URLLC use case, we suggest having the reporting for the lowest measured channel quality, as this is what’s most important for URLLC use case, given the challenging outage requirements for such traffic cases</w:t>
      </w:r>
      <w:r w:rsidRPr="00BC11C2">
        <w:t xml:space="preserve">. </w:t>
      </w:r>
    </w:p>
    <w:p w14:paraId="4E4F398B" w14:textId="647A0190" w:rsidR="005413A5" w:rsidRPr="00C35AEA" w:rsidRDefault="005413A5" w:rsidP="005413A5">
      <w:pPr>
        <w:jc w:val="both"/>
        <w:rPr>
          <w:b/>
        </w:rPr>
      </w:pPr>
      <w:r w:rsidRPr="00C35AEA">
        <w:rPr>
          <w:b/>
        </w:rPr>
        <w:t xml:space="preserve">Proposal </w:t>
      </w:r>
      <w:r w:rsidR="0090390D">
        <w:rPr>
          <w:b/>
        </w:rPr>
        <w:t>4</w:t>
      </w:r>
      <w:r w:rsidR="000D5861">
        <w:rPr>
          <w:b/>
        </w:rPr>
        <w:t>-1</w:t>
      </w:r>
      <w:r w:rsidRPr="00C35AEA">
        <w:rPr>
          <w:b/>
        </w:rPr>
        <w:t>: The UE can be configured to report to the gNB the CQI associated with the worst-M subbands for the defined target BLER, in addition to the wideband CQI. The details on the definition of the value of M, subband sizes as well as the coding of the two reported CQI values are FFS.</w:t>
      </w:r>
    </w:p>
    <w:p w14:paraId="505F6728" w14:textId="77777777" w:rsidR="005413A5" w:rsidRPr="00BC11C2" w:rsidRDefault="005413A5" w:rsidP="005413A5">
      <w:pPr>
        <w:jc w:val="both"/>
        <w:rPr>
          <w:b/>
          <w:i/>
        </w:rPr>
      </w:pPr>
    </w:p>
    <w:p w14:paraId="77054551" w14:textId="41DEC9CF" w:rsidR="005413A5" w:rsidRPr="00BC11C2" w:rsidRDefault="005413A5" w:rsidP="005413A5">
      <w:pPr>
        <w:pStyle w:val="Heading2"/>
        <w:rPr>
          <w:lang w:eastAsia="zh-CN"/>
        </w:rPr>
      </w:pPr>
      <w:r w:rsidRPr="00BC11C2">
        <w:t>Performance Results</w:t>
      </w:r>
    </w:p>
    <w:p w14:paraId="204121D3" w14:textId="09B40F48" w:rsidR="005413A5" w:rsidRPr="00BC11C2" w:rsidRDefault="005413A5" w:rsidP="005413A5">
      <w:pPr>
        <w:spacing w:before="240"/>
        <w:jc w:val="both"/>
      </w:pPr>
      <w:r w:rsidRPr="00BC11C2">
        <w:t xml:space="preserve">In this section, system-level simulation results are presented to demonstrate the benefits of the CQI report mode of wideband CQI combined with worst-M CQI discussed in Section </w:t>
      </w:r>
      <w:r w:rsidR="0090390D">
        <w:t>4</w:t>
      </w:r>
      <w:r w:rsidRPr="00BC11C2">
        <w:t>.2. A summary of the simulation assumptions is found in Appendix A. The adopted network scenario is Urban macro as defined in [</w:t>
      </w:r>
      <w:r w:rsidR="00223B20">
        <w:t>4</w:t>
      </w:r>
      <w:r w:rsidRPr="00BC11C2">
        <w:t>] for URLLC system-level evaluation. A physical layer configuration with 15 kHz subcarrier spacing and 0.143ms (2 OFDM symbol) mini-slot duration is considered. A 4 TTIs HARQ RTT is considered which allows one retransmission within the 1ms latency budget. The assumed subband size is 8 PRBs, resulting in 13 subbands for the considered 20 MHz carrier bandwidth. A set of 210 URLLC UEs are uniformly distributed across the network (average of 10 UEs per cell). Each UE is configured with unidirectional FTP3 downlink traffic with 50 Bytes packet size, and average offered load of 1 Mbps per cell. In addition, an average of 5 eMBB UEs are deployed in each cell with a bursty traffic model as described in Appendix A. The average PRB utilization in the network is approximately 10%.</w:t>
      </w:r>
    </w:p>
    <w:p w14:paraId="7DBB569E" w14:textId="3664FF4C" w:rsidR="005413A5" w:rsidRPr="00BC11C2" w:rsidRDefault="005413A5" w:rsidP="005413A5">
      <w:pPr>
        <w:spacing w:before="240"/>
        <w:jc w:val="both"/>
      </w:pPr>
      <w:r w:rsidRPr="00BC11C2">
        <w:t>Three CQI reporting formats are studied: i) wideband CQI, ii) standard frequency-selective CQI where one value per subband is reported, and ii</w:t>
      </w:r>
      <w:r w:rsidR="00FA02EA">
        <w:t>i) Worse-3 CQI as discussed in S</w:t>
      </w:r>
      <w:r w:rsidRPr="00BC11C2">
        <w:t xml:space="preserve">ection </w:t>
      </w:r>
      <w:r w:rsidR="0090390D">
        <w:t>4</w:t>
      </w:r>
      <w:r w:rsidRPr="00BC11C2">
        <w:t xml:space="preserve">.2. Figure </w:t>
      </w:r>
      <w:r w:rsidR="0090390D">
        <w:t>4</w:t>
      </w:r>
      <w:r w:rsidR="00D40352">
        <w:t>-</w:t>
      </w:r>
      <w:r w:rsidRPr="00BC11C2">
        <w:t>2 shows the 10</w:t>
      </w:r>
      <w:r w:rsidRPr="00BC11C2">
        <w:rPr>
          <w:vertAlign w:val="superscript"/>
        </w:rPr>
        <w:t>-5</w:t>
      </w:r>
      <w:r w:rsidRPr="00BC11C2">
        <w:t>-th percentile of the URLLC latency distribution (left) and the experienced first transmission BLER of the URLLC payloads (right). With the standard frequency-selective CQI, the gNB favours scheduling of the URLLC payloads on the subbands with the highest channel quality and with the MCS corresponding to the CQI on those subbands. Due to the fast load (and interference) variations in the network, the resulting first-transmission BLER (~10</w:t>
      </w:r>
      <w:r w:rsidRPr="00BC11C2">
        <w:rPr>
          <w:vertAlign w:val="superscript"/>
        </w:rPr>
        <w:t>-3</w:t>
      </w:r>
      <w:r w:rsidRPr="00BC11C2">
        <w:t>) is not sufficiently low to achieve the 1ms URLLC latency target. Similar performance is obtained with the wideband CQI, which corroborates our previous observation on the limited benefits of frequency-aware scheduling. With wideband CQI, the gNB performs a spread (random) allocation with a MCS corresponding to the average channel quality experienced over the entire bandwidth; however, as the allocation size is typically small (few PRBs), there is a non-negligible probability of experiencing high interference on the selected resources. In contrast, by reporting to the gNB the average CQI of the Worse-3 subbands, a more appropriate (conservative) MCS is selected, which reduces considerably the achieved BLER and thus the experienced latency (on randomly selected frequency resources).</w:t>
      </w:r>
    </w:p>
    <w:p w14:paraId="16F6E9BB" w14:textId="19552F6D" w:rsidR="005413A5" w:rsidRPr="00BC11C2" w:rsidRDefault="005413A5" w:rsidP="005413A5">
      <w:pPr>
        <w:spacing w:before="240"/>
        <w:jc w:val="center"/>
      </w:pPr>
      <w:r w:rsidRPr="00BC11C2">
        <w:rPr>
          <w:noProof/>
        </w:rPr>
        <w:lastRenderedPageBreak/>
        <w:drawing>
          <wp:inline distT="0" distB="0" distL="0" distR="0" wp14:anchorId="0CBB304E" wp14:editId="2ABFC0D3">
            <wp:extent cx="2600325" cy="22098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l="2429" t="5035" r="7880"/>
                    <a:stretch>
                      <a:fillRect/>
                    </a:stretch>
                  </pic:blipFill>
                  <pic:spPr bwMode="auto">
                    <a:xfrm>
                      <a:off x="0" y="0"/>
                      <a:ext cx="2600325" cy="2209800"/>
                    </a:xfrm>
                    <a:prstGeom prst="rect">
                      <a:avLst/>
                    </a:prstGeom>
                    <a:noFill/>
                    <a:ln>
                      <a:noFill/>
                    </a:ln>
                  </pic:spPr>
                </pic:pic>
              </a:graphicData>
            </a:graphic>
          </wp:inline>
        </w:drawing>
      </w:r>
      <w:r w:rsidRPr="00BC11C2">
        <w:t xml:space="preserve">        </w:t>
      </w:r>
      <w:r w:rsidRPr="00BC11C2">
        <w:rPr>
          <w:noProof/>
        </w:rPr>
        <w:drawing>
          <wp:inline distT="0" distB="0" distL="0" distR="0" wp14:anchorId="0438DC6F" wp14:editId="77682294">
            <wp:extent cx="2600325" cy="2200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l="1884" t="4936" r="7541"/>
                    <a:stretch>
                      <a:fillRect/>
                    </a:stretch>
                  </pic:blipFill>
                  <pic:spPr bwMode="auto">
                    <a:xfrm>
                      <a:off x="0" y="0"/>
                      <a:ext cx="2600325" cy="2200275"/>
                    </a:xfrm>
                    <a:prstGeom prst="rect">
                      <a:avLst/>
                    </a:prstGeom>
                    <a:noFill/>
                    <a:ln>
                      <a:noFill/>
                    </a:ln>
                  </pic:spPr>
                </pic:pic>
              </a:graphicData>
            </a:graphic>
          </wp:inline>
        </w:drawing>
      </w:r>
      <w:r w:rsidRPr="00BC11C2">
        <w:t xml:space="preserve">    </w:t>
      </w:r>
    </w:p>
    <w:p w14:paraId="23172452" w14:textId="326920FC" w:rsidR="005413A5" w:rsidRPr="00BC11C2" w:rsidRDefault="005413A5" w:rsidP="00FA02EA">
      <w:pPr>
        <w:jc w:val="center"/>
        <w:rPr>
          <w:b/>
        </w:rPr>
      </w:pPr>
      <w:r w:rsidRPr="00BC11C2">
        <w:rPr>
          <w:b/>
        </w:rPr>
        <w:t xml:space="preserve">Figure </w:t>
      </w:r>
      <w:r w:rsidR="0090390D">
        <w:rPr>
          <w:b/>
        </w:rPr>
        <w:t>4</w:t>
      </w:r>
      <w:r w:rsidR="00D40352">
        <w:rPr>
          <w:b/>
        </w:rPr>
        <w:t>-</w:t>
      </w:r>
      <w:r w:rsidRPr="00BC11C2">
        <w:rPr>
          <w:b/>
        </w:rPr>
        <w:t>2: URLLC latency performance at the 10</w:t>
      </w:r>
      <w:r w:rsidRPr="00BC11C2">
        <w:rPr>
          <w:b/>
          <w:vertAlign w:val="superscript"/>
        </w:rPr>
        <w:t>-5</w:t>
      </w:r>
      <w:r w:rsidRPr="00BC11C2">
        <w:rPr>
          <w:b/>
        </w:rPr>
        <w:t>-th percentile (left) and first transmission BLER (right).</w:t>
      </w:r>
    </w:p>
    <w:p w14:paraId="39F4C85D" w14:textId="77777777" w:rsidR="004C0AAE" w:rsidRPr="004C0AAE" w:rsidRDefault="004C0AAE" w:rsidP="004C0AAE">
      <w:pPr>
        <w:jc w:val="both"/>
        <w:rPr>
          <w:b/>
        </w:rPr>
      </w:pPr>
    </w:p>
    <w:p w14:paraId="10445A01" w14:textId="480CC7E1" w:rsidR="00885580" w:rsidRDefault="007820D0" w:rsidP="00885580">
      <w:pPr>
        <w:pStyle w:val="Heading1"/>
      </w:pPr>
      <w:r>
        <w:t>Conclusion</w:t>
      </w:r>
    </w:p>
    <w:p w14:paraId="0F9C7280" w14:textId="2A09EBFE" w:rsidR="00C35AEA" w:rsidRPr="00C35AEA" w:rsidRDefault="00C35AEA" w:rsidP="00B169B6">
      <w:r w:rsidRPr="00C35AEA">
        <w:t xml:space="preserve">On </w:t>
      </w:r>
      <w:r w:rsidRPr="005912A1">
        <w:rPr>
          <w:b/>
          <w:u w:val="single"/>
        </w:rPr>
        <w:t>HARQ feedback enhancements</w:t>
      </w:r>
      <w:r w:rsidR="005912A1">
        <w:t xml:space="preserve"> in Section 2</w:t>
      </w:r>
      <w:r w:rsidR="007B4059">
        <w:t>, we have the following observation and proposals:</w:t>
      </w:r>
    </w:p>
    <w:p w14:paraId="6AACFC89" w14:textId="77777777" w:rsidR="00B84408" w:rsidRPr="00D368E0" w:rsidRDefault="00B84408" w:rsidP="008C4046">
      <w:pPr>
        <w:ind w:left="568"/>
        <w:jc w:val="both"/>
        <w:rPr>
          <w:b/>
          <w:bCs/>
        </w:rPr>
      </w:pPr>
      <w:r w:rsidRPr="00034843">
        <w:rPr>
          <w:b/>
          <w:bCs/>
        </w:rPr>
        <w:t xml:space="preserve">Proposal </w:t>
      </w:r>
      <w:r w:rsidRPr="00E1139B">
        <w:rPr>
          <w:b/>
          <w:bCs/>
        </w:rPr>
        <w:t>2-1</w:t>
      </w:r>
      <w:r w:rsidRPr="00034843">
        <w:rPr>
          <w:b/>
          <w:bCs/>
        </w:rPr>
        <w:t xml:space="preserve">: For the support of multiple PUCCHs carrying HARQ-ACK within a slot, down-select between </w:t>
      </w:r>
      <w:r w:rsidRPr="00E1139B">
        <w:rPr>
          <w:b/>
          <w:bCs/>
        </w:rPr>
        <w:t xml:space="preserve">sub-slot-based </w:t>
      </w:r>
      <w:r w:rsidRPr="00034843">
        <w:rPr>
          <w:b/>
          <w:bCs/>
        </w:rPr>
        <w:t xml:space="preserve">HARQ-ACK feedback procedure </w:t>
      </w:r>
      <w:r w:rsidRPr="00E1139B">
        <w:rPr>
          <w:b/>
          <w:bCs/>
        </w:rPr>
        <w:t>(Opt. 1</w:t>
      </w:r>
      <w:r w:rsidRPr="00034843">
        <w:rPr>
          <w:b/>
          <w:bCs/>
        </w:rPr>
        <w:t xml:space="preserve">) </w:t>
      </w:r>
      <w:r w:rsidRPr="00E1139B">
        <w:rPr>
          <w:b/>
          <w:bCs/>
        </w:rPr>
        <w:t xml:space="preserve">and PDSCH grouping based </w:t>
      </w:r>
      <w:r w:rsidRPr="00034843">
        <w:rPr>
          <w:b/>
          <w:bCs/>
        </w:rPr>
        <w:t xml:space="preserve">HARQ-ACK feedback procedure </w:t>
      </w:r>
      <w:r w:rsidRPr="00E1139B">
        <w:rPr>
          <w:b/>
          <w:bCs/>
        </w:rPr>
        <w:t xml:space="preserve">(Opt. </w:t>
      </w:r>
      <w:r>
        <w:rPr>
          <w:b/>
          <w:bCs/>
        </w:rPr>
        <w:t>2</w:t>
      </w:r>
      <w:r w:rsidRPr="00E1139B">
        <w:rPr>
          <w:b/>
          <w:bCs/>
        </w:rPr>
        <w:t>).</w:t>
      </w:r>
    </w:p>
    <w:p w14:paraId="01FD63FF" w14:textId="2F40FFAE" w:rsidR="00B84408" w:rsidRPr="00A30DE2" w:rsidRDefault="00B84408" w:rsidP="008C4046">
      <w:pPr>
        <w:spacing w:after="0"/>
        <w:ind w:left="568"/>
        <w:jc w:val="both"/>
        <w:rPr>
          <w:b/>
        </w:rPr>
      </w:pPr>
      <w:r w:rsidRPr="00A30DE2">
        <w:rPr>
          <w:b/>
        </w:rPr>
        <w:t>Proposal</w:t>
      </w:r>
      <w:r>
        <w:rPr>
          <w:b/>
        </w:rPr>
        <w:t xml:space="preserve"> 2-2</w:t>
      </w:r>
      <w:r w:rsidRPr="00A30DE2">
        <w:rPr>
          <w:b/>
        </w:rPr>
        <w:t xml:space="preserve">: Multiplexing of HARQ-ACK bits for </w:t>
      </w:r>
      <w:r>
        <w:rPr>
          <w:b/>
        </w:rPr>
        <w:t>different</w:t>
      </w:r>
      <w:r w:rsidRPr="00A30DE2">
        <w:rPr>
          <w:b/>
        </w:rPr>
        <w:t xml:space="preserve"> traffic </w:t>
      </w:r>
      <w:r w:rsidR="00816552">
        <w:rPr>
          <w:b/>
        </w:rPr>
        <w:t xml:space="preserve">types </w:t>
      </w:r>
      <w:r w:rsidRPr="00A30DE2">
        <w:rPr>
          <w:b/>
        </w:rPr>
        <w:t>can be enabled or disabled</w:t>
      </w:r>
      <w:r>
        <w:rPr>
          <w:b/>
        </w:rPr>
        <w:t xml:space="preserve"> by the gNB</w:t>
      </w:r>
      <w:r w:rsidRPr="00A30DE2">
        <w:rPr>
          <w:b/>
        </w:rPr>
        <w:t>.</w:t>
      </w:r>
    </w:p>
    <w:p w14:paraId="70F1D6D8" w14:textId="77777777" w:rsidR="00B84408" w:rsidRPr="00A30DE2" w:rsidRDefault="00B84408" w:rsidP="008C4046">
      <w:pPr>
        <w:pStyle w:val="ListParagraph"/>
        <w:numPr>
          <w:ilvl w:val="0"/>
          <w:numId w:val="36"/>
        </w:numPr>
        <w:spacing w:after="240"/>
        <w:ind w:left="1288"/>
        <w:jc w:val="both"/>
        <w:rPr>
          <w:b/>
          <w:sz w:val="20"/>
        </w:rPr>
      </w:pPr>
      <w:r w:rsidRPr="00A30DE2">
        <w:rPr>
          <w:b/>
          <w:sz w:val="20"/>
        </w:rPr>
        <w:t xml:space="preserve">FFS details such as traffic differentiation, semi-static </w:t>
      </w:r>
      <w:r>
        <w:rPr>
          <w:b/>
          <w:sz w:val="20"/>
        </w:rPr>
        <w:t>and/</w:t>
      </w:r>
      <w:r w:rsidRPr="00A30DE2">
        <w:rPr>
          <w:b/>
          <w:sz w:val="20"/>
        </w:rPr>
        <w:t>or dynamic enabling/disabling</w:t>
      </w:r>
      <w:r>
        <w:rPr>
          <w:b/>
          <w:sz w:val="20"/>
        </w:rPr>
        <w:t>, etc.</w:t>
      </w:r>
    </w:p>
    <w:p w14:paraId="6C5026E2" w14:textId="77777777" w:rsidR="00B84408" w:rsidRPr="000629F2" w:rsidRDefault="00B84408" w:rsidP="008C4046">
      <w:pPr>
        <w:ind w:left="568"/>
        <w:rPr>
          <w:b/>
          <w:bCs/>
        </w:rPr>
      </w:pPr>
      <w:r w:rsidRPr="00AF7F57">
        <w:rPr>
          <w:b/>
          <w:bCs/>
        </w:rPr>
        <w:t>Proposal 2-3: HARQ-ACK priority (e.g. high or lo</w:t>
      </w:r>
      <w:r w:rsidRPr="00AB0FDD">
        <w:rPr>
          <w:b/>
          <w:bCs/>
        </w:rPr>
        <w:t>w priority) for a PDSCH can be indicated explicitly via a DCI field in DL assignment.</w:t>
      </w:r>
    </w:p>
    <w:p w14:paraId="59F08BEF" w14:textId="77777777" w:rsidR="00B84408" w:rsidRPr="000629F2" w:rsidRDefault="00B84408" w:rsidP="008C4046">
      <w:pPr>
        <w:ind w:left="568"/>
        <w:jc w:val="both"/>
        <w:rPr>
          <w:b/>
          <w:bCs/>
          <w:lang w:val="en-US" w:eastAsia="zh-CN"/>
        </w:rPr>
      </w:pPr>
      <w:r w:rsidRPr="00AF7F57">
        <w:rPr>
          <w:b/>
          <w:bCs/>
          <w:lang w:val="en-US" w:eastAsia="zh-CN"/>
        </w:rPr>
        <w:t>Proposal 2-4: SR priority (e.g. high or low priority) should be defined. Exact details can be left to WI, which should also take into account RAN2 decision.</w:t>
      </w:r>
    </w:p>
    <w:p w14:paraId="7C3535F3" w14:textId="77777777" w:rsidR="00B84408" w:rsidRPr="000629F2" w:rsidRDefault="00B84408" w:rsidP="008C4046">
      <w:pPr>
        <w:ind w:left="568"/>
        <w:jc w:val="both"/>
        <w:rPr>
          <w:b/>
          <w:bCs/>
          <w:lang w:val="en-US" w:eastAsia="zh-CN"/>
        </w:rPr>
      </w:pPr>
      <w:r w:rsidRPr="00AF7F57">
        <w:rPr>
          <w:b/>
          <w:bCs/>
          <w:lang w:val="en-US" w:eastAsia="zh-CN"/>
        </w:rPr>
        <w:t>Proposal 2-5:</w:t>
      </w:r>
      <w:r w:rsidRPr="00AB0FDD">
        <w:rPr>
          <w:b/>
          <w:bCs/>
          <w:lang w:val="en-US" w:eastAsia="zh-CN"/>
        </w:rPr>
        <w:t xml:space="preserve"> PUSCH priority (e.g. high or low priority) should be defined. Exact details can be left to WI, which should also take into account RAN2 decision.</w:t>
      </w:r>
    </w:p>
    <w:p w14:paraId="20639B39" w14:textId="77777777" w:rsidR="00B84408" w:rsidRPr="000629F2" w:rsidRDefault="00B84408" w:rsidP="008C4046">
      <w:pPr>
        <w:spacing w:after="0"/>
        <w:ind w:left="568"/>
        <w:jc w:val="both"/>
        <w:rPr>
          <w:b/>
          <w:bCs/>
          <w:lang w:val="en-US" w:eastAsia="zh-CN"/>
        </w:rPr>
      </w:pPr>
      <w:r w:rsidRPr="00AF7F57">
        <w:rPr>
          <w:b/>
          <w:bCs/>
          <w:lang w:val="en-US" w:eastAsia="zh-CN"/>
        </w:rPr>
        <w:t xml:space="preserve">Proposal 2-6: For the multiplexing and prioritization among UCI and PUSCH, use the following rules as the </w:t>
      </w:r>
      <w:r w:rsidRPr="00AB0FDD">
        <w:rPr>
          <w:b/>
          <w:bCs/>
          <w:lang w:val="en-US" w:eastAsia="zh-CN"/>
        </w:rPr>
        <w:t>starting point:</w:t>
      </w:r>
    </w:p>
    <w:p w14:paraId="28469B92" w14:textId="77777777" w:rsidR="00B84408" w:rsidRPr="00235FCC" w:rsidRDefault="00B84408" w:rsidP="008C4046">
      <w:pPr>
        <w:pStyle w:val="ListParagraph"/>
        <w:numPr>
          <w:ilvl w:val="0"/>
          <w:numId w:val="41"/>
        </w:numPr>
        <w:spacing w:after="180"/>
        <w:ind w:left="1288"/>
        <w:jc w:val="both"/>
        <w:rPr>
          <w:b/>
          <w:bCs/>
          <w:sz w:val="20"/>
          <w:szCs w:val="20"/>
          <w:lang w:val="en-US"/>
        </w:rPr>
      </w:pPr>
      <w:r w:rsidRPr="00235FCC">
        <w:rPr>
          <w:b/>
          <w:bCs/>
          <w:sz w:val="20"/>
          <w:szCs w:val="20"/>
          <w:lang w:val="en-US"/>
        </w:rPr>
        <w:t>High priority HARQ-ACK and high priority SR can be multiplexed on the same PUCCH.</w:t>
      </w:r>
    </w:p>
    <w:p w14:paraId="37CAFCEB" w14:textId="77777777" w:rsidR="00B84408" w:rsidRPr="00235FCC" w:rsidRDefault="00B84408" w:rsidP="008C4046">
      <w:pPr>
        <w:pStyle w:val="ListParagraph"/>
        <w:numPr>
          <w:ilvl w:val="0"/>
          <w:numId w:val="41"/>
        </w:numPr>
        <w:spacing w:after="180"/>
        <w:ind w:left="1288"/>
        <w:jc w:val="both"/>
        <w:rPr>
          <w:b/>
          <w:bCs/>
          <w:sz w:val="20"/>
          <w:szCs w:val="20"/>
          <w:lang w:val="en-US"/>
        </w:rPr>
      </w:pPr>
      <w:r w:rsidRPr="00235FCC">
        <w:rPr>
          <w:b/>
          <w:bCs/>
          <w:sz w:val="20"/>
          <w:szCs w:val="20"/>
          <w:lang w:val="en-US"/>
        </w:rPr>
        <w:t>Periodic CSI is not multiplexed with high priority HARQ-ACK/SR on a PUCCH.</w:t>
      </w:r>
    </w:p>
    <w:p w14:paraId="015584CA" w14:textId="77777777" w:rsidR="00B84408" w:rsidRPr="00235FCC" w:rsidRDefault="00B84408" w:rsidP="008C4046">
      <w:pPr>
        <w:pStyle w:val="ListParagraph"/>
        <w:numPr>
          <w:ilvl w:val="0"/>
          <w:numId w:val="41"/>
        </w:numPr>
        <w:spacing w:after="180"/>
        <w:ind w:left="1288"/>
        <w:jc w:val="both"/>
        <w:rPr>
          <w:b/>
          <w:bCs/>
          <w:sz w:val="20"/>
          <w:szCs w:val="22"/>
          <w:lang w:val="en-US"/>
        </w:rPr>
      </w:pPr>
      <w:r w:rsidRPr="00235FCC">
        <w:rPr>
          <w:b/>
          <w:bCs/>
          <w:sz w:val="20"/>
          <w:szCs w:val="22"/>
          <w:lang w:val="en-US"/>
        </w:rPr>
        <w:t xml:space="preserve">In case of prioritization, priority rule for the UCI is defined as: </w:t>
      </w:r>
      <w:r w:rsidRPr="00235FCC">
        <w:rPr>
          <w:b/>
          <w:sz w:val="20"/>
        </w:rPr>
        <w:t>high priority HARQ-ACK/SR &gt; regular HARQ-AKC/SR &gt; P-CSI.</w:t>
      </w:r>
    </w:p>
    <w:p w14:paraId="69DA97B4" w14:textId="475DE6DE" w:rsidR="0082331C" w:rsidRPr="008C4046" w:rsidRDefault="00B84408" w:rsidP="008C4046">
      <w:pPr>
        <w:pStyle w:val="ListParagraph"/>
        <w:numPr>
          <w:ilvl w:val="0"/>
          <w:numId w:val="41"/>
        </w:numPr>
        <w:spacing w:after="180"/>
        <w:ind w:left="1288"/>
        <w:jc w:val="both"/>
        <w:rPr>
          <w:b/>
          <w:bCs/>
          <w:lang w:val="en-US"/>
        </w:rPr>
      </w:pPr>
      <w:r w:rsidRPr="008C4046">
        <w:rPr>
          <w:b/>
          <w:sz w:val="20"/>
        </w:rPr>
        <w:t>High priority HARQ-ACK/SR can be multiplexed on high priority PUSCH.</w:t>
      </w:r>
    </w:p>
    <w:p w14:paraId="360735C9" w14:textId="32D90248" w:rsidR="002D1F97" w:rsidRPr="00BC11C2" w:rsidRDefault="002D1F97" w:rsidP="002D1F97">
      <w:pPr>
        <w:jc w:val="both"/>
      </w:pPr>
      <w:r w:rsidRPr="00BC11C2">
        <w:t xml:space="preserve">Our discussions on </w:t>
      </w:r>
      <w:r>
        <w:t>A-</w:t>
      </w:r>
      <w:r w:rsidRPr="00BC11C2">
        <w:rPr>
          <w:b/>
          <w:u w:val="single"/>
        </w:rPr>
        <w:t>CSI reporting enhancement</w:t>
      </w:r>
      <w:r>
        <w:t xml:space="preserve"> in Section 3</w:t>
      </w:r>
      <w:r w:rsidRPr="00BC11C2">
        <w:t xml:space="preserve"> can be summarized as follows: </w:t>
      </w:r>
    </w:p>
    <w:p w14:paraId="4DA71EA9" w14:textId="67EC2464" w:rsidR="002D1F97" w:rsidRPr="0030696D" w:rsidRDefault="002D1F97" w:rsidP="002D1F97">
      <w:pPr>
        <w:ind w:left="284" w:firstLine="284"/>
        <w:jc w:val="both"/>
        <w:rPr>
          <w:b/>
          <w:bCs/>
        </w:rPr>
      </w:pPr>
      <w:r>
        <w:rPr>
          <w:b/>
          <w:bCs/>
        </w:rPr>
        <w:t>Proposal 3</w:t>
      </w:r>
      <w:r w:rsidRPr="00AF7F57">
        <w:rPr>
          <w:b/>
          <w:bCs/>
        </w:rPr>
        <w:t xml:space="preserve">-1: </w:t>
      </w:r>
      <w:r>
        <w:rPr>
          <w:b/>
          <w:bCs/>
        </w:rPr>
        <w:t>N</w:t>
      </w:r>
      <w:r w:rsidRPr="00AF7F57">
        <w:rPr>
          <w:b/>
          <w:bCs/>
        </w:rPr>
        <w:t xml:space="preserve">o A-CSI on PUCCH </w:t>
      </w:r>
      <w:r>
        <w:rPr>
          <w:b/>
          <w:bCs/>
        </w:rPr>
        <w:t xml:space="preserve">is introduced </w:t>
      </w:r>
      <w:r w:rsidRPr="00AF7F57">
        <w:rPr>
          <w:b/>
          <w:bCs/>
        </w:rPr>
        <w:t>due to this SI.</w:t>
      </w:r>
    </w:p>
    <w:p w14:paraId="0DBB0A66" w14:textId="12C154E0" w:rsidR="007B4059" w:rsidRPr="00BC11C2" w:rsidRDefault="007B4059" w:rsidP="007B4059">
      <w:pPr>
        <w:jc w:val="both"/>
      </w:pPr>
      <w:r w:rsidRPr="00BC11C2">
        <w:t xml:space="preserve">Our discussions on </w:t>
      </w:r>
      <w:r w:rsidRPr="00BC11C2">
        <w:rPr>
          <w:b/>
          <w:u w:val="single"/>
        </w:rPr>
        <w:t>CQI reporting mode enhancement</w:t>
      </w:r>
      <w:r w:rsidRPr="00BC11C2">
        <w:t xml:space="preserve"> in </w:t>
      </w:r>
      <w:r w:rsidR="00CE41BB">
        <w:t>S</w:t>
      </w:r>
      <w:r w:rsidRPr="00BC11C2">
        <w:t>ection</w:t>
      </w:r>
      <w:r>
        <w:t xml:space="preserve"> </w:t>
      </w:r>
      <w:r w:rsidR="002D1F97">
        <w:t>4</w:t>
      </w:r>
      <w:r w:rsidRPr="00BC11C2">
        <w:t xml:space="preserve"> can be summarized as follows: </w:t>
      </w:r>
    </w:p>
    <w:p w14:paraId="5B8A9D08" w14:textId="77777777" w:rsidR="007B4059" w:rsidRPr="00BC11C2" w:rsidRDefault="007B4059" w:rsidP="007B4059">
      <w:pPr>
        <w:ind w:left="568"/>
        <w:jc w:val="both"/>
      </w:pPr>
      <w:r w:rsidRPr="00BC11C2">
        <w:t>Based on the following observations,</w:t>
      </w:r>
    </w:p>
    <w:p w14:paraId="6FB71BA9" w14:textId="7CEE21D1" w:rsidR="007B4059" w:rsidRPr="005A6281" w:rsidRDefault="00CE41BB" w:rsidP="005A6281">
      <w:pPr>
        <w:numPr>
          <w:ilvl w:val="0"/>
          <w:numId w:val="29"/>
        </w:numPr>
        <w:overflowPunct/>
        <w:autoSpaceDE/>
        <w:autoSpaceDN/>
        <w:adjustRightInd/>
        <w:spacing w:after="160" w:line="259" w:lineRule="auto"/>
        <w:ind w:left="1135" w:hanging="207"/>
        <w:jc w:val="both"/>
        <w:textAlignment w:val="auto"/>
        <w:rPr>
          <w:b/>
          <w:bCs/>
        </w:rPr>
      </w:pPr>
      <w:r w:rsidRPr="00034843">
        <w:rPr>
          <w:b/>
          <w:bCs/>
        </w:rPr>
        <w:t xml:space="preserve">Observation </w:t>
      </w:r>
      <w:r w:rsidR="002D1F97">
        <w:rPr>
          <w:b/>
          <w:bCs/>
        </w:rPr>
        <w:t>4</w:t>
      </w:r>
      <w:r w:rsidR="000D5861" w:rsidRPr="00034843">
        <w:rPr>
          <w:b/>
          <w:bCs/>
        </w:rPr>
        <w:t>-1</w:t>
      </w:r>
      <w:r w:rsidR="007B4059" w:rsidRPr="00E1139B">
        <w:rPr>
          <w:b/>
          <w:bCs/>
        </w:rPr>
        <w:t>: The highly-variant channel quality due to the rapidly-varying cell activity represents a challenge for accurate URLLC link adaptation. In these scenarios, frequency-selective CQI reports may have limited benefit over wideband CQI reports.</w:t>
      </w:r>
    </w:p>
    <w:p w14:paraId="5EAD27D7" w14:textId="59FCFBAC" w:rsidR="007B4059" w:rsidRPr="005A6281" w:rsidRDefault="002D1F97" w:rsidP="005A6281">
      <w:pPr>
        <w:numPr>
          <w:ilvl w:val="0"/>
          <w:numId w:val="29"/>
        </w:numPr>
        <w:overflowPunct/>
        <w:autoSpaceDE/>
        <w:autoSpaceDN/>
        <w:adjustRightInd/>
        <w:spacing w:after="160" w:line="259" w:lineRule="auto"/>
        <w:ind w:left="1135" w:hanging="207"/>
        <w:jc w:val="both"/>
        <w:textAlignment w:val="auto"/>
        <w:rPr>
          <w:b/>
          <w:bCs/>
        </w:rPr>
      </w:pPr>
      <w:r>
        <w:rPr>
          <w:b/>
          <w:bCs/>
        </w:rPr>
        <w:lastRenderedPageBreak/>
        <w:t>Observation 4</w:t>
      </w:r>
      <w:r w:rsidR="000D5861" w:rsidRPr="00E1139B">
        <w:rPr>
          <w:b/>
          <w:bCs/>
        </w:rPr>
        <w:t>-2</w:t>
      </w:r>
      <w:r w:rsidR="007B4059" w:rsidRPr="00E1139B">
        <w:rPr>
          <w:b/>
          <w:bCs/>
        </w:rPr>
        <w:t>: For URLLC link adaptation, it is beneficial to have knowledge on the worst case SINR conditions experienced by the UE at a given time, i.e. the tail of the user channel quality distribution.</w:t>
      </w:r>
    </w:p>
    <w:p w14:paraId="33DE5047" w14:textId="77777777" w:rsidR="007B4059" w:rsidRPr="00BC11C2" w:rsidRDefault="007B4059" w:rsidP="007B4059">
      <w:pPr>
        <w:ind w:left="568"/>
        <w:jc w:val="both"/>
      </w:pPr>
      <w:r w:rsidRPr="00BC11C2">
        <w:t>we have presented a CQI reporting mode that facilitates more accurate link adaptation for URLLC use cases as summarized in the following proposal:</w:t>
      </w:r>
    </w:p>
    <w:p w14:paraId="72BA8038" w14:textId="4708FB73" w:rsidR="007B4059" w:rsidRPr="00CE41BB" w:rsidRDefault="00CE41BB" w:rsidP="007B4059">
      <w:pPr>
        <w:numPr>
          <w:ilvl w:val="0"/>
          <w:numId w:val="29"/>
        </w:numPr>
        <w:overflowPunct/>
        <w:autoSpaceDE/>
        <w:autoSpaceDN/>
        <w:adjustRightInd/>
        <w:spacing w:after="160" w:line="259" w:lineRule="auto"/>
        <w:ind w:left="1135" w:hanging="207"/>
        <w:jc w:val="both"/>
        <w:textAlignment w:val="auto"/>
        <w:rPr>
          <w:b/>
        </w:rPr>
      </w:pPr>
      <w:r>
        <w:rPr>
          <w:b/>
        </w:rPr>
        <w:t xml:space="preserve">Proposal </w:t>
      </w:r>
      <w:r w:rsidR="002D1F97">
        <w:rPr>
          <w:b/>
        </w:rPr>
        <w:t>4</w:t>
      </w:r>
      <w:r w:rsidR="000D5861">
        <w:rPr>
          <w:b/>
        </w:rPr>
        <w:t>-1</w:t>
      </w:r>
      <w:r w:rsidR="007B4059" w:rsidRPr="00CE41BB">
        <w:rPr>
          <w:b/>
        </w:rPr>
        <w:t>: The UE can be configured to report to the gNB the CQI associated with the worst-M subbands for the defined target BLER, in addition to the wideband CQI. The details on the definition of the value of M, subband sizes as well as the coding of the two reported CQI values are FFS.</w:t>
      </w:r>
    </w:p>
    <w:p w14:paraId="77D5C8AB" w14:textId="77777777" w:rsidR="007B4059" w:rsidRPr="00BC11C2" w:rsidRDefault="007B4059" w:rsidP="007B4059">
      <w:pPr>
        <w:ind w:left="568"/>
        <w:jc w:val="both"/>
      </w:pPr>
      <w:r w:rsidRPr="00BC11C2">
        <w:t xml:space="preserve">System-level simulation results have been presented showing the advantages of the proposed scheme over wideband and frequency-selective CQI reports. Note that the presented solution </w:t>
      </w:r>
      <w:r w:rsidRPr="00BC11C2">
        <w:rPr>
          <w:u w:val="single"/>
        </w:rPr>
        <w:t>relies on similar philosophy as used for LTE CQI reporting mode 2-0</w:t>
      </w:r>
      <w:r w:rsidRPr="00BC11C2">
        <w:t xml:space="preserve">, where the UE also monitor the channel quality on multiple subbands, and reports only for the selected subbands that have the highest quality. </w:t>
      </w:r>
      <w:r w:rsidRPr="00BC11C2">
        <w:rPr>
          <w:u w:val="single"/>
        </w:rPr>
        <w:t>However, for the considered URLLC use case, we suggest to have the reporting for the lowest measured channel quality, as this is what’s most important for URLLC use case, given the challenging outage requirements for such traffic cases</w:t>
      </w:r>
      <w:r w:rsidRPr="00BC11C2">
        <w:t xml:space="preserve">. </w:t>
      </w:r>
    </w:p>
    <w:p w14:paraId="42A99761" w14:textId="77777777" w:rsidR="00B169B6" w:rsidRPr="00B169B6" w:rsidRDefault="00B169B6" w:rsidP="00B169B6">
      <w:pPr>
        <w:rPr>
          <w:b/>
        </w:rPr>
      </w:pPr>
    </w:p>
    <w:p w14:paraId="53CD9119" w14:textId="77777777" w:rsidR="00885580" w:rsidRPr="00ED1327" w:rsidRDefault="00885580" w:rsidP="00885580">
      <w:pPr>
        <w:pStyle w:val="Heading1"/>
        <w:numPr>
          <w:ilvl w:val="0"/>
          <w:numId w:val="0"/>
        </w:numPr>
      </w:pPr>
      <w:r>
        <w:t>References</w:t>
      </w:r>
    </w:p>
    <w:p w14:paraId="42585CD1" w14:textId="719BD400" w:rsidR="00366C1B" w:rsidRDefault="00284AE8" w:rsidP="00284AE8">
      <w:pPr>
        <w:pStyle w:val="ListParagraph"/>
        <w:numPr>
          <w:ilvl w:val="0"/>
          <w:numId w:val="12"/>
        </w:numPr>
        <w:rPr>
          <w:sz w:val="20"/>
          <w:lang w:val="en-US"/>
        </w:rPr>
      </w:pPr>
      <w:bookmarkStart w:id="9" w:name="_Hlk525601748"/>
      <w:r>
        <w:rPr>
          <w:sz w:val="20"/>
          <w:lang w:val="en-US"/>
        </w:rPr>
        <w:t>RP-182089</w:t>
      </w:r>
      <w:r w:rsidR="00D36A0E" w:rsidRPr="00D36A0E">
        <w:rPr>
          <w:sz w:val="20"/>
          <w:lang w:val="en-US"/>
        </w:rPr>
        <w:t>, “</w:t>
      </w:r>
      <w:r w:rsidRPr="00284AE8">
        <w:rPr>
          <w:sz w:val="20"/>
          <w:lang w:val="en-US"/>
        </w:rPr>
        <w:t>Study on physical layer enhancements for NR ultra-reliable and low latency communication (URLLC)</w:t>
      </w:r>
      <w:r w:rsidR="00D36A0E" w:rsidRPr="00D36A0E">
        <w:rPr>
          <w:sz w:val="20"/>
          <w:lang w:val="en-US"/>
        </w:rPr>
        <w:t>”, Huawei, HiSilicon, No</w:t>
      </w:r>
      <w:r w:rsidR="00E40020">
        <w:rPr>
          <w:sz w:val="20"/>
          <w:lang w:val="en-US"/>
        </w:rPr>
        <w:t>kia, Nokia Shanghai Bell, RAN#81</w:t>
      </w:r>
      <w:r w:rsidR="00D36A0E" w:rsidRPr="00D36A0E">
        <w:rPr>
          <w:sz w:val="20"/>
          <w:lang w:val="en-US"/>
        </w:rPr>
        <w:t xml:space="preserve">, </w:t>
      </w:r>
      <w:r w:rsidR="00E40020">
        <w:rPr>
          <w:sz w:val="20"/>
          <w:lang w:val="en-US"/>
        </w:rPr>
        <w:t>Sep.</w:t>
      </w:r>
      <w:r w:rsidR="00D36A0E" w:rsidRPr="00D36A0E">
        <w:rPr>
          <w:sz w:val="20"/>
          <w:lang w:val="en-US"/>
        </w:rPr>
        <w:t xml:space="preserve"> 2018.</w:t>
      </w:r>
      <w:bookmarkEnd w:id="9"/>
    </w:p>
    <w:p w14:paraId="0220EE54" w14:textId="359E1520" w:rsidR="00E5476D" w:rsidRDefault="00E5476D">
      <w:pPr>
        <w:pStyle w:val="ListParagraph"/>
        <w:numPr>
          <w:ilvl w:val="0"/>
          <w:numId w:val="12"/>
        </w:numPr>
        <w:rPr>
          <w:sz w:val="20"/>
          <w:szCs w:val="20"/>
          <w:lang w:val="en-US"/>
        </w:rPr>
      </w:pPr>
      <w:r w:rsidRPr="00AF7F57">
        <w:rPr>
          <w:sz w:val="20"/>
          <w:szCs w:val="20"/>
          <w:lang w:val="en-US"/>
        </w:rPr>
        <w:t>R1-1</w:t>
      </w:r>
      <w:r w:rsidR="005771CE" w:rsidRPr="00AF7F57">
        <w:rPr>
          <w:sz w:val="20"/>
          <w:szCs w:val="20"/>
          <w:lang w:val="en-US"/>
        </w:rPr>
        <w:t>901401</w:t>
      </w:r>
      <w:r w:rsidR="008E423B" w:rsidRPr="00AF7F57">
        <w:rPr>
          <w:sz w:val="20"/>
          <w:szCs w:val="20"/>
          <w:lang w:val="en-US"/>
        </w:rPr>
        <w:t>, “</w:t>
      </w:r>
      <w:r w:rsidR="00DA78E1" w:rsidRPr="00AF7F57">
        <w:rPr>
          <w:sz w:val="20"/>
          <w:szCs w:val="20"/>
          <w:lang w:val="en-US"/>
        </w:rPr>
        <w:t>Offline summary on UCI enhancements for URLLC</w:t>
      </w:r>
      <w:r w:rsidR="008E423B" w:rsidRPr="00AF7F57">
        <w:rPr>
          <w:sz w:val="20"/>
          <w:szCs w:val="20"/>
          <w:lang w:val="en-US"/>
        </w:rPr>
        <w:t xml:space="preserve">”, OPPO, </w:t>
      </w:r>
      <w:r w:rsidR="00DA78E1" w:rsidRPr="00AF7F57">
        <w:rPr>
          <w:sz w:val="20"/>
          <w:szCs w:val="20"/>
          <w:lang w:val="en-US"/>
        </w:rPr>
        <w:t>RAN1</w:t>
      </w:r>
      <w:r w:rsidR="005771CE" w:rsidRPr="00AF7F57">
        <w:rPr>
          <w:sz w:val="20"/>
          <w:szCs w:val="20"/>
          <w:lang w:val="en-US"/>
        </w:rPr>
        <w:t>-AH-1901</w:t>
      </w:r>
      <w:r w:rsidR="00DA78E1" w:rsidRPr="00AF7F57">
        <w:rPr>
          <w:sz w:val="20"/>
          <w:szCs w:val="20"/>
          <w:lang w:val="en-US"/>
        </w:rPr>
        <w:t xml:space="preserve">, </w:t>
      </w:r>
      <w:r w:rsidR="005771CE" w:rsidRPr="00AF7F57">
        <w:rPr>
          <w:sz w:val="20"/>
          <w:szCs w:val="20"/>
          <w:lang w:val="en-US"/>
        </w:rPr>
        <w:t>Jan</w:t>
      </w:r>
      <w:r w:rsidR="00DA78E1" w:rsidRPr="00AF7F57">
        <w:rPr>
          <w:sz w:val="20"/>
          <w:szCs w:val="20"/>
          <w:lang w:val="en-US"/>
        </w:rPr>
        <w:t>. 201</w:t>
      </w:r>
      <w:r w:rsidR="005771CE" w:rsidRPr="00AF7F57">
        <w:rPr>
          <w:sz w:val="20"/>
          <w:szCs w:val="20"/>
          <w:lang w:val="en-US"/>
        </w:rPr>
        <w:t>9</w:t>
      </w:r>
      <w:r w:rsidR="00DA78E1" w:rsidRPr="00AF7F57">
        <w:rPr>
          <w:sz w:val="20"/>
          <w:szCs w:val="20"/>
          <w:lang w:val="en-US"/>
        </w:rPr>
        <w:t>.</w:t>
      </w:r>
    </w:p>
    <w:p w14:paraId="7FBE908B" w14:textId="07B3C9CA" w:rsidR="007130A6" w:rsidRPr="00104A42" w:rsidRDefault="007130A6" w:rsidP="00223B20">
      <w:pPr>
        <w:pStyle w:val="ListParagraph"/>
        <w:numPr>
          <w:ilvl w:val="0"/>
          <w:numId w:val="12"/>
        </w:numPr>
        <w:rPr>
          <w:sz w:val="20"/>
          <w:szCs w:val="20"/>
          <w:lang w:val="en-US"/>
        </w:rPr>
      </w:pPr>
      <w:r w:rsidRPr="008B549A">
        <w:rPr>
          <w:sz w:val="20"/>
          <w:szCs w:val="20"/>
          <w:lang w:val="en-US"/>
        </w:rPr>
        <w:t>R1-19</w:t>
      </w:r>
      <w:r w:rsidR="008B549A" w:rsidRPr="008B549A">
        <w:rPr>
          <w:sz w:val="20"/>
          <w:szCs w:val="20"/>
          <w:lang w:val="en-US"/>
        </w:rPr>
        <w:t>01917</w:t>
      </w:r>
      <w:r>
        <w:rPr>
          <w:sz w:val="20"/>
          <w:szCs w:val="20"/>
          <w:lang w:val="en-US"/>
        </w:rPr>
        <w:t>, “</w:t>
      </w:r>
      <w:r w:rsidR="00223B20" w:rsidRPr="00223B20">
        <w:rPr>
          <w:sz w:val="20"/>
          <w:szCs w:val="20"/>
          <w:lang w:val="en-US"/>
        </w:rPr>
        <w:t>On intra-UE DL/UL prioritization for NR URLLC</w:t>
      </w:r>
      <w:r>
        <w:rPr>
          <w:sz w:val="20"/>
          <w:szCs w:val="20"/>
          <w:lang w:val="en-US"/>
        </w:rPr>
        <w:t>”</w:t>
      </w:r>
      <w:r w:rsidR="00291C5B">
        <w:rPr>
          <w:sz w:val="20"/>
          <w:szCs w:val="20"/>
          <w:lang w:val="en-US"/>
        </w:rPr>
        <w:t>, Nokia, Nokia Shanghai Bell, RAN1#9</w:t>
      </w:r>
      <w:r w:rsidR="00A44F57">
        <w:rPr>
          <w:sz w:val="20"/>
          <w:szCs w:val="20"/>
          <w:lang w:val="en-US"/>
        </w:rPr>
        <w:t>6</w:t>
      </w:r>
      <w:r w:rsidR="00291C5B">
        <w:rPr>
          <w:sz w:val="20"/>
          <w:szCs w:val="20"/>
          <w:lang w:val="en-US"/>
        </w:rPr>
        <w:t>, Feb. 2019.</w:t>
      </w:r>
    </w:p>
    <w:p w14:paraId="4695C328" w14:textId="77777777" w:rsidR="0008710B" w:rsidRDefault="0008710B" w:rsidP="00922C83">
      <w:pPr>
        <w:pStyle w:val="ListParagraph"/>
        <w:numPr>
          <w:ilvl w:val="0"/>
          <w:numId w:val="12"/>
        </w:numPr>
        <w:spacing w:after="120"/>
        <w:jc w:val="both"/>
        <w:rPr>
          <w:sz w:val="20"/>
        </w:rPr>
      </w:pPr>
      <w:r w:rsidRPr="00BC11C2">
        <w:rPr>
          <w:sz w:val="20"/>
        </w:rPr>
        <w:t>3GPP TR 38.802, “Study on New Radio Access Technology - Physical Layer Aspects”, v14.2.0</w:t>
      </w:r>
    </w:p>
    <w:p w14:paraId="29343F04" w14:textId="77777777" w:rsidR="0008710B" w:rsidRPr="00BC11C2" w:rsidRDefault="0008710B" w:rsidP="0008710B">
      <w:pPr>
        <w:spacing w:after="120"/>
        <w:jc w:val="both"/>
      </w:pPr>
    </w:p>
    <w:p w14:paraId="54625312" w14:textId="77777777" w:rsidR="0008710B" w:rsidRPr="00BC11C2" w:rsidRDefault="0008710B" w:rsidP="0008710B">
      <w:pPr>
        <w:spacing w:after="120"/>
        <w:jc w:val="both"/>
      </w:pPr>
    </w:p>
    <w:p w14:paraId="5B19B27A" w14:textId="77777777" w:rsidR="0008710B" w:rsidRPr="00BC11C2" w:rsidRDefault="0008710B" w:rsidP="0008710B">
      <w:pPr>
        <w:spacing w:after="120"/>
        <w:jc w:val="both"/>
      </w:pPr>
    </w:p>
    <w:p w14:paraId="03E0E377" w14:textId="77777777" w:rsidR="0008710B" w:rsidRPr="00BC11C2" w:rsidRDefault="0008710B" w:rsidP="0008710B">
      <w:pPr>
        <w:keepNext/>
        <w:keepLines/>
        <w:pBdr>
          <w:top w:val="single" w:sz="12" w:space="3" w:color="auto"/>
        </w:pBdr>
        <w:spacing w:before="240"/>
        <w:ind w:left="1134" w:hanging="1134"/>
        <w:outlineLvl w:val="0"/>
        <w:rPr>
          <w:rFonts w:ascii="Arial" w:hAnsi="Arial"/>
          <w:sz w:val="36"/>
        </w:rPr>
      </w:pPr>
      <w:r w:rsidRPr="00BC11C2">
        <w:rPr>
          <w:rFonts w:ascii="Arial" w:hAnsi="Arial"/>
          <w:sz w:val="36"/>
        </w:rPr>
        <w:t xml:space="preserve">Appendix – System-level simulation assumptions </w:t>
      </w:r>
    </w:p>
    <w:p w14:paraId="65830A58" w14:textId="77777777" w:rsidR="0008710B" w:rsidRPr="00BC11C2" w:rsidRDefault="0008710B" w:rsidP="0008710B">
      <w:pPr>
        <w:jc w:val="center"/>
        <w:rPr>
          <w:b/>
        </w:rPr>
      </w:pPr>
    </w:p>
    <w:p w14:paraId="6F30C20F" w14:textId="1231473A" w:rsidR="0008710B" w:rsidRPr="00BC11C2" w:rsidRDefault="0008710B" w:rsidP="0008710B">
      <w:pPr>
        <w:jc w:val="center"/>
        <w:rPr>
          <w:b/>
        </w:rPr>
      </w:pPr>
      <w:r w:rsidRPr="00BC11C2">
        <w:rPr>
          <w:b/>
        </w:rPr>
        <w:t xml:space="preserve">Table 1: System-level simulation assumptions for evaluation of the </w:t>
      </w:r>
      <w:r w:rsidR="0088600C">
        <w:rPr>
          <w:b/>
        </w:rPr>
        <w:t>CQI reporting modes in Section 4</w:t>
      </w:r>
      <w:r w:rsidRPr="00BC11C2">
        <w:rPr>
          <w:b/>
        </w:rPr>
        <w:t>.3.</w:t>
      </w:r>
    </w:p>
    <w:tbl>
      <w:tblPr>
        <w:tblpPr w:leftFromText="141" w:rightFromText="141" w:vertAnchor="text" w:horzAnchor="margin" w:tblpY="117"/>
        <w:tblW w:w="9749" w:type="dxa"/>
        <w:tblCellMar>
          <w:left w:w="70" w:type="dxa"/>
          <w:right w:w="70" w:type="dxa"/>
        </w:tblCellMar>
        <w:tblLook w:val="04A0" w:firstRow="1" w:lastRow="0" w:firstColumn="1" w:lastColumn="0" w:noHBand="0" w:noVBand="1"/>
      </w:tblPr>
      <w:tblGrid>
        <w:gridCol w:w="2622"/>
        <w:gridCol w:w="7127"/>
      </w:tblGrid>
      <w:tr w:rsidR="0008710B" w:rsidRPr="00BC11C2" w14:paraId="2B833ABD" w14:textId="77777777" w:rsidTr="00922C83">
        <w:trPr>
          <w:trHeight w:val="312"/>
        </w:trPr>
        <w:tc>
          <w:tcPr>
            <w:tcW w:w="2622" w:type="dxa"/>
            <w:tcBorders>
              <w:top w:val="single" w:sz="4" w:space="0" w:color="auto"/>
              <w:left w:val="single" w:sz="4" w:space="0" w:color="auto"/>
              <w:bottom w:val="single" w:sz="4" w:space="0" w:color="auto"/>
              <w:right w:val="single" w:sz="4" w:space="0" w:color="auto"/>
            </w:tcBorders>
            <w:shd w:val="clear" w:color="000000" w:fill="B4C6E7"/>
          </w:tcPr>
          <w:p w14:paraId="3C91AF76"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t>Parameter</w:t>
            </w:r>
          </w:p>
        </w:tc>
        <w:tc>
          <w:tcPr>
            <w:tcW w:w="7127" w:type="dxa"/>
            <w:tcBorders>
              <w:top w:val="single" w:sz="4" w:space="0" w:color="auto"/>
              <w:left w:val="nil"/>
              <w:bottom w:val="single" w:sz="4" w:space="0" w:color="auto"/>
              <w:right w:val="single" w:sz="4" w:space="0" w:color="auto"/>
            </w:tcBorders>
            <w:shd w:val="clear" w:color="000000" w:fill="B4C6E7"/>
            <w:hideMark/>
          </w:tcPr>
          <w:p w14:paraId="3C051F01" w14:textId="77777777" w:rsidR="0008710B" w:rsidRPr="00BC11C2" w:rsidRDefault="0008710B" w:rsidP="00922C83">
            <w:pPr>
              <w:spacing w:after="0"/>
              <w:jc w:val="center"/>
              <w:rPr>
                <w:rFonts w:eastAsia="Times New Roman" w:cs="Calibri"/>
                <w:lang w:eastAsia="da-DK"/>
              </w:rPr>
            </w:pPr>
            <w:r w:rsidRPr="00BC11C2">
              <w:rPr>
                <w:rFonts w:eastAsia="Times New Roman" w:cs="Calibri"/>
                <w:lang w:eastAsia="da-DK"/>
              </w:rPr>
              <w:t>Value</w:t>
            </w:r>
          </w:p>
        </w:tc>
      </w:tr>
      <w:tr w:rsidR="0008710B" w:rsidRPr="00BC11C2" w14:paraId="1B6AC4B5" w14:textId="77777777" w:rsidTr="00922C83">
        <w:trPr>
          <w:trHeight w:val="312"/>
        </w:trPr>
        <w:tc>
          <w:tcPr>
            <w:tcW w:w="2622" w:type="dxa"/>
            <w:tcBorders>
              <w:top w:val="nil"/>
              <w:left w:val="single" w:sz="4" w:space="0" w:color="auto"/>
              <w:bottom w:val="single" w:sz="4" w:space="0" w:color="auto"/>
              <w:right w:val="single" w:sz="4" w:space="0" w:color="auto"/>
            </w:tcBorders>
            <w:shd w:val="clear" w:color="auto" w:fill="auto"/>
          </w:tcPr>
          <w:p w14:paraId="6471222D"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t>Network layout</w:t>
            </w:r>
          </w:p>
        </w:tc>
        <w:tc>
          <w:tcPr>
            <w:tcW w:w="7127" w:type="dxa"/>
            <w:tcBorders>
              <w:top w:val="nil"/>
              <w:left w:val="nil"/>
              <w:bottom w:val="single" w:sz="4" w:space="0" w:color="auto"/>
              <w:right w:val="single" w:sz="4" w:space="0" w:color="auto"/>
            </w:tcBorders>
            <w:shd w:val="clear" w:color="auto" w:fill="auto"/>
          </w:tcPr>
          <w:p w14:paraId="6338F70E" w14:textId="77777777" w:rsidR="0008710B" w:rsidRPr="00BC11C2" w:rsidRDefault="0008710B" w:rsidP="00922C83">
            <w:pPr>
              <w:spacing w:after="0"/>
              <w:jc w:val="center"/>
              <w:rPr>
                <w:rFonts w:eastAsia="Times New Roman" w:cs="Calibri"/>
                <w:lang w:eastAsia="da-DK"/>
              </w:rPr>
            </w:pPr>
            <w:r w:rsidRPr="00BC11C2">
              <w:rPr>
                <w:rFonts w:eastAsia="Times New Roman" w:cs="Calibri"/>
                <w:lang w:eastAsia="da-DK"/>
              </w:rPr>
              <w:t>3GPP Urban Macro (UMa) with 21 cells and 500 m inter-site distance</w:t>
            </w:r>
          </w:p>
        </w:tc>
      </w:tr>
      <w:tr w:rsidR="0008710B" w:rsidRPr="00BC11C2" w14:paraId="181A06DF" w14:textId="77777777" w:rsidTr="00922C83">
        <w:trPr>
          <w:trHeight w:val="312"/>
        </w:trPr>
        <w:tc>
          <w:tcPr>
            <w:tcW w:w="2622" w:type="dxa"/>
            <w:tcBorders>
              <w:top w:val="nil"/>
              <w:left w:val="single" w:sz="4" w:space="0" w:color="auto"/>
              <w:bottom w:val="single" w:sz="4" w:space="0" w:color="auto"/>
              <w:right w:val="single" w:sz="4" w:space="0" w:color="auto"/>
            </w:tcBorders>
            <w:shd w:val="clear" w:color="auto" w:fill="auto"/>
            <w:hideMark/>
          </w:tcPr>
          <w:p w14:paraId="6A090774"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t>Carrier bandwidth</w:t>
            </w:r>
          </w:p>
        </w:tc>
        <w:tc>
          <w:tcPr>
            <w:tcW w:w="7127" w:type="dxa"/>
            <w:tcBorders>
              <w:top w:val="nil"/>
              <w:left w:val="nil"/>
              <w:bottom w:val="single" w:sz="4" w:space="0" w:color="auto"/>
              <w:right w:val="single" w:sz="4" w:space="0" w:color="auto"/>
            </w:tcBorders>
            <w:shd w:val="clear" w:color="auto" w:fill="auto"/>
            <w:hideMark/>
          </w:tcPr>
          <w:p w14:paraId="776FD3B7" w14:textId="77777777" w:rsidR="0008710B" w:rsidRPr="00BC11C2" w:rsidRDefault="0008710B" w:rsidP="00922C83">
            <w:pPr>
              <w:spacing w:after="0"/>
              <w:jc w:val="center"/>
              <w:rPr>
                <w:rFonts w:eastAsia="Times New Roman" w:cs="Calibri"/>
                <w:lang w:eastAsia="da-DK"/>
              </w:rPr>
            </w:pPr>
            <w:r w:rsidRPr="00BC11C2">
              <w:rPr>
                <w:rFonts w:eastAsia="Times New Roman" w:cs="Calibri"/>
                <w:lang w:eastAsia="da-DK"/>
              </w:rPr>
              <w:t>20 MHz @2 GHz</w:t>
            </w:r>
          </w:p>
        </w:tc>
      </w:tr>
      <w:tr w:rsidR="0008710B" w:rsidRPr="00BC11C2" w14:paraId="6753C358" w14:textId="77777777" w:rsidTr="00922C83">
        <w:trPr>
          <w:trHeight w:val="312"/>
        </w:trPr>
        <w:tc>
          <w:tcPr>
            <w:tcW w:w="2622" w:type="dxa"/>
            <w:tcBorders>
              <w:top w:val="nil"/>
              <w:left w:val="single" w:sz="4" w:space="0" w:color="auto"/>
              <w:bottom w:val="single" w:sz="4" w:space="0" w:color="auto"/>
              <w:right w:val="single" w:sz="4" w:space="0" w:color="auto"/>
            </w:tcBorders>
            <w:shd w:val="clear" w:color="auto" w:fill="auto"/>
            <w:hideMark/>
          </w:tcPr>
          <w:p w14:paraId="3986685D"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t>Total transmit power</w:t>
            </w:r>
          </w:p>
        </w:tc>
        <w:tc>
          <w:tcPr>
            <w:tcW w:w="7127" w:type="dxa"/>
            <w:tcBorders>
              <w:top w:val="nil"/>
              <w:left w:val="nil"/>
              <w:bottom w:val="single" w:sz="4" w:space="0" w:color="auto"/>
              <w:right w:val="single" w:sz="4" w:space="0" w:color="auto"/>
            </w:tcBorders>
            <w:shd w:val="clear" w:color="auto" w:fill="auto"/>
            <w:hideMark/>
          </w:tcPr>
          <w:p w14:paraId="745E78F8" w14:textId="77777777" w:rsidR="0008710B" w:rsidRPr="00BC11C2" w:rsidRDefault="0008710B" w:rsidP="00922C83">
            <w:pPr>
              <w:spacing w:after="0"/>
              <w:jc w:val="center"/>
              <w:rPr>
                <w:rFonts w:eastAsia="Times New Roman" w:cs="Calibri"/>
                <w:lang w:eastAsia="da-DK"/>
              </w:rPr>
            </w:pPr>
            <w:r w:rsidRPr="00BC11C2">
              <w:rPr>
                <w:rFonts w:eastAsia="Times New Roman" w:cs="Calibri"/>
                <w:lang w:eastAsia="da-DK"/>
              </w:rPr>
              <w:t>46 dBm</w:t>
            </w:r>
          </w:p>
        </w:tc>
      </w:tr>
      <w:tr w:rsidR="0008710B" w:rsidRPr="00BC11C2" w14:paraId="1BB233D1" w14:textId="77777777" w:rsidTr="00922C83">
        <w:trPr>
          <w:trHeight w:val="312"/>
        </w:trPr>
        <w:tc>
          <w:tcPr>
            <w:tcW w:w="2622" w:type="dxa"/>
            <w:tcBorders>
              <w:top w:val="nil"/>
              <w:left w:val="single" w:sz="4" w:space="0" w:color="auto"/>
              <w:bottom w:val="single" w:sz="4" w:space="0" w:color="auto"/>
              <w:right w:val="single" w:sz="4" w:space="0" w:color="auto"/>
            </w:tcBorders>
            <w:shd w:val="clear" w:color="auto" w:fill="auto"/>
            <w:hideMark/>
          </w:tcPr>
          <w:p w14:paraId="1379ED8C"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t xml:space="preserve">Antenna configuration </w:t>
            </w:r>
          </w:p>
        </w:tc>
        <w:tc>
          <w:tcPr>
            <w:tcW w:w="7127" w:type="dxa"/>
            <w:tcBorders>
              <w:top w:val="nil"/>
              <w:left w:val="nil"/>
              <w:bottom w:val="single" w:sz="4" w:space="0" w:color="auto"/>
              <w:right w:val="single" w:sz="4" w:space="0" w:color="auto"/>
            </w:tcBorders>
            <w:shd w:val="clear" w:color="auto" w:fill="auto"/>
            <w:hideMark/>
          </w:tcPr>
          <w:p w14:paraId="479AE0E3" w14:textId="77777777" w:rsidR="0008710B" w:rsidRPr="00BC11C2" w:rsidRDefault="0008710B" w:rsidP="00922C83">
            <w:pPr>
              <w:spacing w:after="0"/>
              <w:jc w:val="center"/>
              <w:rPr>
                <w:rFonts w:eastAsia="Times New Roman" w:cs="Calibri"/>
                <w:lang w:eastAsia="da-DK"/>
              </w:rPr>
            </w:pPr>
            <w:r w:rsidRPr="00BC11C2">
              <w:rPr>
                <w:rFonts w:eastAsia="Times New Roman" w:cs="Calibri"/>
                <w:lang w:eastAsia="da-DK"/>
              </w:rPr>
              <w:t>2 x 2 closed-loop single-user single-stream MIMO; MMSE-IRC receiver</w:t>
            </w:r>
          </w:p>
        </w:tc>
      </w:tr>
      <w:tr w:rsidR="0008710B" w:rsidRPr="00BC11C2" w14:paraId="55E386BC" w14:textId="77777777" w:rsidTr="00922C83">
        <w:trPr>
          <w:trHeight w:val="312"/>
        </w:trPr>
        <w:tc>
          <w:tcPr>
            <w:tcW w:w="2622" w:type="dxa"/>
            <w:tcBorders>
              <w:top w:val="nil"/>
              <w:left w:val="single" w:sz="4" w:space="0" w:color="auto"/>
              <w:bottom w:val="single" w:sz="4" w:space="0" w:color="auto"/>
              <w:right w:val="single" w:sz="4" w:space="0" w:color="auto"/>
            </w:tcBorders>
            <w:shd w:val="clear" w:color="auto" w:fill="auto"/>
          </w:tcPr>
          <w:p w14:paraId="1E7A9A1E"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t>MCS</w:t>
            </w:r>
          </w:p>
        </w:tc>
        <w:tc>
          <w:tcPr>
            <w:tcW w:w="7127" w:type="dxa"/>
            <w:tcBorders>
              <w:top w:val="nil"/>
              <w:left w:val="nil"/>
              <w:bottom w:val="single" w:sz="4" w:space="0" w:color="auto"/>
              <w:right w:val="single" w:sz="4" w:space="0" w:color="auto"/>
            </w:tcBorders>
            <w:shd w:val="clear" w:color="auto" w:fill="auto"/>
          </w:tcPr>
          <w:p w14:paraId="6077256C" w14:textId="77777777" w:rsidR="0008710B" w:rsidRPr="00BC11C2" w:rsidRDefault="0008710B" w:rsidP="00922C83">
            <w:pPr>
              <w:spacing w:after="0"/>
              <w:jc w:val="center"/>
              <w:rPr>
                <w:rFonts w:eastAsia="Times New Roman" w:cs="Calibri"/>
                <w:lang w:eastAsia="da-DK"/>
              </w:rPr>
            </w:pPr>
            <w:r w:rsidRPr="00BC11C2">
              <w:rPr>
                <w:rFonts w:eastAsia="Times New Roman" w:cs="Calibri"/>
                <w:lang w:eastAsia="da-DK"/>
              </w:rPr>
              <w:t>QPSK to 64QAM with same coding rates as in LTE</w:t>
            </w:r>
          </w:p>
        </w:tc>
      </w:tr>
      <w:tr w:rsidR="0008710B" w:rsidRPr="00BC11C2" w14:paraId="6A07683D" w14:textId="77777777" w:rsidTr="00922C83">
        <w:trPr>
          <w:trHeight w:val="312"/>
        </w:trPr>
        <w:tc>
          <w:tcPr>
            <w:tcW w:w="2622" w:type="dxa"/>
            <w:tcBorders>
              <w:top w:val="nil"/>
              <w:left w:val="single" w:sz="4" w:space="0" w:color="auto"/>
              <w:bottom w:val="single" w:sz="4" w:space="0" w:color="auto"/>
              <w:right w:val="single" w:sz="4" w:space="0" w:color="auto"/>
            </w:tcBorders>
            <w:shd w:val="clear" w:color="auto" w:fill="auto"/>
          </w:tcPr>
          <w:p w14:paraId="14B4C6B9"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t>CSI</w:t>
            </w:r>
          </w:p>
        </w:tc>
        <w:tc>
          <w:tcPr>
            <w:tcW w:w="7127" w:type="dxa"/>
            <w:tcBorders>
              <w:top w:val="nil"/>
              <w:left w:val="nil"/>
              <w:bottom w:val="single" w:sz="4" w:space="0" w:color="auto"/>
              <w:right w:val="single" w:sz="4" w:space="0" w:color="auto"/>
            </w:tcBorders>
            <w:shd w:val="clear" w:color="auto" w:fill="auto"/>
          </w:tcPr>
          <w:p w14:paraId="76385450" w14:textId="77777777" w:rsidR="0008710B" w:rsidRPr="00BC11C2" w:rsidRDefault="0008710B" w:rsidP="00922C83">
            <w:pPr>
              <w:spacing w:after="0"/>
              <w:jc w:val="center"/>
              <w:rPr>
                <w:rFonts w:eastAsia="Times New Roman" w:cs="Calibri"/>
                <w:lang w:eastAsia="da-DK"/>
              </w:rPr>
            </w:pPr>
            <w:r w:rsidRPr="00BC11C2">
              <w:rPr>
                <w:rFonts w:eastAsia="Times New Roman" w:cs="Calibri"/>
                <w:lang w:eastAsia="da-DK"/>
              </w:rPr>
              <w:t>CQI and PMI, reported every 5ms; 2ms processing delay at gNB. Subband size of 8 PRBs (13 subbands in total)</w:t>
            </w:r>
          </w:p>
        </w:tc>
      </w:tr>
      <w:tr w:rsidR="0008710B" w:rsidRPr="00BC11C2" w14:paraId="2111A819" w14:textId="77777777" w:rsidTr="00922C83">
        <w:trPr>
          <w:trHeight w:val="312"/>
        </w:trPr>
        <w:tc>
          <w:tcPr>
            <w:tcW w:w="2622" w:type="dxa"/>
            <w:tcBorders>
              <w:top w:val="nil"/>
              <w:left w:val="single" w:sz="4" w:space="0" w:color="auto"/>
              <w:bottom w:val="single" w:sz="4" w:space="0" w:color="auto"/>
              <w:right w:val="single" w:sz="4" w:space="0" w:color="auto"/>
            </w:tcBorders>
            <w:shd w:val="clear" w:color="auto" w:fill="auto"/>
          </w:tcPr>
          <w:p w14:paraId="3936CAA5"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t>Physical layer configuration</w:t>
            </w:r>
          </w:p>
        </w:tc>
        <w:tc>
          <w:tcPr>
            <w:tcW w:w="7127" w:type="dxa"/>
            <w:tcBorders>
              <w:top w:val="nil"/>
              <w:left w:val="nil"/>
              <w:bottom w:val="single" w:sz="4" w:space="0" w:color="auto"/>
              <w:right w:val="single" w:sz="4" w:space="0" w:color="auto"/>
            </w:tcBorders>
            <w:shd w:val="clear" w:color="auto" w:fill="auto"/>
          </w:tcPr>
          <w:p w14:paraId="0608F7A8" w14:textId="77777777" w:rsidR="0008710B" w:rsidRPr="00BC11C2" w:rsidRDefault="0008710B" w:rsidP="00922C83">
            <w:pPr>
              <w:spacing w:after="0"/>
              <w:jc w:val="center"/>
              <w:rPr>
                <w:rFonts w:eastAsia="Times New Roman" w:cs="Calibri"/>
                <w:lang w:eastAsia="da-DK"/>
              </w:rPr>
            </w:pPr>
            <w:r w:rsidRPr="00BC11C2">
              <w:rPr>
                <w:rFonts w:eastAsia="Times New Roman" w:cs="Calibri"/>
                <w:lang w:eastAsia="da-DK"/>
              </w:rPr>
              <w:t xml:space="preserve">15 kHz subcarrier spacing. 12 subcarriers (180 kHz) per PRB. </w:t>
            </w:r>
          </w:p>
        </w:tc>
      </w:tr>
      <w:tr w:rsidR="0008710B" w:rsidRPr="00BC11C2" w14:paraId="2B3D7735" w14:textId="77777777" w:rsidTr="00922C83">
        <w:trPr>
          <w:trHeight w:val="312"/>
        </w:trPr>
        <w:tc>
          <w:tcPr>
            <w:tcW w:w="2622" w:type="dxa"/>
            <w:tcBorders>
              <w:top w:val="nil"/>
              <w:left w:val="single" w:sz="4" w:space="0" w:color="auto"/>
              <w:bottom w:val="single" w:sz="4" w:space="0" w:color="auto"/>
              <w:right w:val="single" w:sz="4" w:space="0" w:color="auto"/>
            </w:tcBorders>
            <w:shd w:val="clear" w:color="auto" w:fill="auto"/>
          </w:tcPr>
          <w:p w14:paraId="3D6A862C"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t>TTI size</w:t>
            </w:r>
          </w:p>
        </w:tc>
        <w:tc>
          <w:tcPr>
            <w:tcW w:w="7127" w:type="dxa"/>
            <w:tcBorders>
              <w:top w:val="nil"/>
              <w:left w:val="nil"/>
              <w:bottom w:val="single" w:sz="4" w:space="0" w:color="auto"/>
              <w:right w:val="single" w:sz="4" w:space="0" w:color="auto"/>
            </w:tcBorders>
            <w:shd w:val="clear" w:color="auto" w:fill="auto"/>
          </w:tcPr>
          <w:p w14:paraId="3AAA1D94" w14:textId="77777777" w:rsidR="0008710B" w:rsidRPr="00BC11C2" w:rsidRDefault="0008710B" w:rsidP="00922C83">
            <w:pPr>
              <w:spacing w:after="0"/>
              <w:jc w:val="center"/>
              <w:rPr>
                <w:rFonts w:eastAsia="Times New Roman" w:cs="Calibri"/>
                <w:lang w:eastAsia="da-DK"/>
              </w:rPr>
            </w:pPr>
            <w:r w:rsidRPr="00BC11C2">
              <w:rPr>
                <w:rFonts w:eastAsia="Times New Roman" w:cs="Calibri"/>
                <w:lang w:eastAsia="da-DK"/>
              </w:rPr>
              <w:t>2 OFDM symbols (0.143ms)</w:t>
            </w:r>
          </w:p>
        </w:tc>
      </w:tr>
      <w:tr w:rsidR="0008710B" w:rsidRPr="00BC11C2" w14:paraId="5D0CF20A" w14:textId="77777777" w:rsidTr="00922C83">
        <w:trPr>
          <w:trHeight w:val="552"/>
        </w:trPr>
        <w:tc>
          <w:tcPr>
            <w:tcW w:w="2622" w:type="dxa"/>
            <w:tcBorders>
              <w:top w:val="nil"/>
              <w:left w:val="single" w:sz="4" w:space="0" w:color="auto"/>
              <w:bottom w:val="single" w:sz="4" w:space="0" w:color="auto"/>
              <w:right w:val="single" w:sz="4" w:space="0" w:color="auto"/>
            </w:tcBorders>
            <w:shd w:val="clear" w:color="auto" w:fill="auto"/>
            <w:hideMark/>
          </w:tcPr>
          <w:p w14:paraId="7012E7D2"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t>Device deployment</w:t>
            </w:r>
          </w:p>
        </w:tc>
        <w:tc>
          <w:tcPr>
            <w:tcW w:w="7127" w:type="dxa"/>
            <w:tcBorders>
              <w:top w:val="nil"/>
              <w:left w:val="nil"/>
              <w:bottom w:val="single" w:sz="4" w:space="0" w:color="auto"/>
              <w:right w:val="single" w:sz="4" w:space="0" w:color="auto"/>
            </w:tcBorders>
            <w:shd w:val="clear" w:color="auto" w:fill="auto"/>
            <w:hideMark/>
          </w:tcPr>
          <w:p w14:paraId="20544CA4" w14:textId="77777777" w:rsidR="0008710B" w:rsidRPr="00BC11C2" w:rsidRDefault="0008710B" w:rsidP="00922C83">
            <w:pPr>
              <w:spacing w:after="0"/>
              <w:jc w:val="center"/>
              <w:rPr>
                <w:rFonts w:eastAsia="Times New Roman" w:cs="Calibri"/>
                <w:lang w:eastAsia="da-DK"/>
              </w:rPr>
            </w:pPr>
            <w:r w:rsidRPr="00BC11C2">
              <w:rPr>
                <w:rFonts w:eastAsia="Times New Roman" w:cs="Calibri"/>
                <w:lang w:eastAsia="da-DK"/>
              </w:rPr>
              <w:t>100% outdoor randomly and uniformly distributed over the area; 3 km/h semi-static mobility</w:t>
            </w:r>
          </w:p>
        </w:tc>
      </w:tr>
      <w:tr w:rsidR="0008710B" w:rsidRPr="00BC11C2" w14:paraId="2D9C90EE" w14:textId="77777777" w:rsidTr="00922C83">
        <w:trPr>
          <w:trHeight w:val="552"/>
        </w:trPr>
        <w:tc>
          <w:tcPr>
            <w:tcW w:w="2622" w:type="dxa"/>
            <w:tcBorders>
              <w:top w:val="nil"/>
              <w:left w:val="single" w:sz="4" w:space="0" w:color="auto"/>
              <w:bottom w:val="single" w:sz="4" w:space="0" w:color="auto"/>
              <w:right w:val="single" w:sz="4" w:space="0" w:color="auto"/>
            </w:tcBorders>
            <w:shd w:val="clear" w:color="auto" w:fill="auto"/>
          </w:tcPr>
          <w:p w14:paraId="54AE47E4"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t xml:space="preserve">Traffic model     </w:t>
            </w:r>
          </w:p>
        </w:tc>
        <w:tc>
          <w:tcPr>
            <w:tcW w:w="7127" w:type="dxa"/>
            <w:tcBorders>
              <w:top w:val="nil"/>
              <w:left w:val="nil"/>
              <w:bottom w:val="single" w:sz="4" w:space="0" w:color="auto"/>
              <w:right w:val="single" w:sz="4" w:space="0" w:color="auto"/>
            </w:tcBorders>
            <w:shd w:val="clear" w:color="auto" w:fill="auto"/>
            <w:vAlign w:val="center"/>
          </w:tcPr>
          <w:p w14:paraId="3D08E300"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t>URLLC: 10 UEs per cell on average. FTP model 3 with 50 Byte payload.</w:t>
            </w:r>
          </w:p>
          <w:p w14:paraId="18F9436E"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t xml:space="preserve">eMBB: 5 UEs per cell on average. 1.28 Mbit files generated per UE with a fixed inter-arrival time of 1.4 seconds </w:t>
            </w:r>
            <w:r w:rsidRPr="00BC11C2">
              <w:rPr>
                <w:rFonts w:eastAsia="Times New Roman" w:cs="Calibri"/>
                <w:lang w:eastAsia="da-DK"/>
              </w:rPr>
              <w:sym w:font="Wingdings" w:char="F0E0"/>
            </w:r>
            <w:r w:rsidRPr="00BC11C2">
              <w:rPr>
                <w:rFonts w:eastAsia="Times New Roman" w:cs="Calibri"/>
                <w:lang w:eastAsia="da-DK"/>
              </w:rPr>
              <w:t xml:space="preserve"> ~1Mbps offered load per UE.</w:t>
            </w:r>
          </w:p>
        </w:tc>
      </w:tr>
      <w:tr w:rsidR="0008710B" w:rsidRPr="00BC11C2" w14:paraId="5F4F382C" w14:textId="77777777" w:rsidTr="00922C83">
        <w:trPr>
          <w:trHeight w:val="312"/>
        </w:trPr>
        <w:tc>
          <w:tcPr>
            <w:tcW w:w="2622" w:type="dxa"/>
            <w:tcBorders>
              <w:top w:val="nil"/>
              <w:left w:val="single" w:sz="4" w:space="0" w:color="auto"/>
              <w:bottom w:val="single" w:sz="4" w:space="0" w:color="auto"/>
              <w:right w:val="single" w:sz="4" w:space="0" w:color="auto"/>
            </w:tcBorders>
            <w:shd w:val="clear" w:color="auto" w:fill="auto"/>
          </w:tcPr>
          <w:p w14:paraId="6A70B640"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t>Scheduling and link adaptation</w:t>
            </w:r>
          </w:p>
        </w:tc>
        <w:tc>
          <w:tcPr>
            <w:tcW w:w="7127" w:type="dxa"/>
            <w:tcBorders>
              <w:top w:val="nil"/>
              <w:left w:val="nil"/>
              <w:bottom w:val="single" w:sz="4" w:space="0" w:color="auto"/>
              <w:right w:val="single" w:sz="4" w:space="0" w:color="auto"/>
            </w:tcBorders>
            <w:shd w:val="clear" w:color="auto" w:fill="auto"/>
            <w:vAlign w:val="center"/>
          </w:tcPr>
          <w:p w14:paraId="010CB382" w14:textId="77777777" w:rsidR="0008710B" w:rsidRPr="00BC11C2" w:rsidRDefault="0008710B" w:rsidP="00922C83">
            <w:pPr>
              <w:spacing w:after="0"/>
              <w:rPr>
                <w:rFonts w:eastAsia="Times New Roman" w:cs="Calibri"/>
                <w:lang w:eastAsia="da-DK"/>
              </w:rPr>
            </w:pPr>
            <w:r w:rsidRPr="00BC11C2">
              <w:rPr>
                <w:rFonts w:eastAsia="Times New Roman" w:cs="Calibri"/>
                <w:lang w:eastAsia="da-DK"/>
              </w:rPr>
              <w:t>Full priority for URLLC traffic. Link adaptation based on i) wideband CQI, ii) frequency selective CQI and iii) worse-3 subbands. No Outer-loop link adaptation.</w:t>
            </w:r>
          </w:p>
        </w:tc>
      </w:tr>
    </w:tbl>
    <w:p w14:paraId="7D2AE7CB" w14:textId="77777777" w:rsidR="0008710B" w:rsidRPr="00BC11C2" w:rsidRDefault="0008710B" w:rsidP="0008710B">
      <w:pPr>
        <w:spacing w:after="120"/>
        <w:jc w:val="both"/>
      </w:pPr>
    </w:p>
    <w:p w14:paraId="7FF5F37B" w14:textId="77777777" w:rsidR="00961EE9" w:rsidRDefault="00961EE9" w:rsidP="00D37A1A"/>
    <w:sectPr w:rsidR="00961EE9" w:rsidSect="00AF7F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944B5" w14:textId="77777777" w:rsidR="0009740D" w:rsidRDefault="0009740D">
      <w:r>
        <w:separator/>
      </w:r>
    </w:p>
  </w:endnote>
  <w:endnote w:type="continuationSeparator" w:id="0">
    <w:p w14:paraId="624CB955" w14:textId="77777777" w:rsidR="0009740D" w:rsidRDefault="0009740D">
      <w:r>
        <w:continuationSeparator/>
      </w:r>
    </w:p>
  </w:endnote>
  <w:endnote w:type="continuationNotice" w:id="1">
    <w:p w14:paraId="1DDFB199" w14:textId="77777777" w:rsidR="0009740D" w:rsidRDefault="000974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CCCF4" w14:textId="77777777" w:rsidR="0009740D" w:rsidRDefault="0009740D">
      <w:r>
        <w:separator/>
      </w:r>
    </w:p>
  </w:footnote>
  <w:footnote w:type="continuationSeparator" w:id="0">
    <w:p w14:paraId="70DCBEA6" w14:textId="77777777" w:rsidR="0009740D" w:rsidRDefault="0009740D">
      <w:r>
        <w:continuationSeparator/>
      </w:r>
    </w:p>
  </w:footnote>
  <w:footnote w:type="continuationNotice" w:id="1">
    <w:p w14:paraId="6BFC7A87" w14:textId="77777777" w:rsidR="0009740D" w:rsidRDefault="000974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321AC"/>
    <w:multiLevelType w:val="hybridMultilevel"/>
    <w:tmpl w:val="162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F82D24"/>
    <w:multiLevelType w:val="hybridMultilevel"/>
    <w:tmpl w:val="EEF0F4D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77071EC"/>
    <w:multiLevelType w:val="hybridMultilevel"/>
    <w:tmpl w:val="504AAA2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322E82"/>
    <w:multiLevelType w:val="hybridMultilevel"/>
    <w:tmpl w:val="B8CE43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B26C7"/>
    <w:multiLevelType w:val="hybridMultilevel"/>
    <w:tmpl w:val="CE483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12E334D"/>
    <w:multiLevelType w:val="hybridMultilevel"/>
    <w:tmpl w:val="8CC28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545898"/>
    <w:multiLevelType w:val="hybridMultilevel"/>
    <w:tmpl w:val="062C1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A7432"/>
    <w:multiLevelType w:val="hybridMultilevel"/>
    <w:tmpl w:val="CD2A5E7C"/>
    <w:lvl w:ilvl="0" w:tplc="E5B4DE72">
      <w:numFmt w:val="bullet"/>
      <w:lvlText w:val="•"/>
      <w:lvlJc w:val="left"/>
      <w:pPr>
        <w:ind w:left="928"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1B0008EC"/>
    <w:multiLevelType w:val="hybridMultilevel"/>
    <w:tmpl w:val="DFEC1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5" w15:restartNumberingAfterBreak="0">
    <w:nsid w:val="1CCD2401"/>
    <w:multiLevelType w:val="hybridMultilevel"/>
    <w:tmpl w:val="FEACAE7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FD22F0"/>
    <w:multiLevelType w:val="hybridMultilevel"/>
    <w:tmpl w:val="91AE5496"/>
    <w:lvl w:ilvl="0" w:tplc="90DCD4F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085BAE"/>
    <w:multiLevelType w:val="hybridMultilevel"/>
    <w:tmpl w:val="C61E20E2"/>
    <w:lvl w:ilvl="0" w:tplc="04060001">
      <w:start w:val="1"/>
      <w:numFmt w:val="bullet"/>
      <w:lvlText w:val=""/>
      <w:lvlJc w:val="left"/>
      <w:pPr>
        <w:ind w:left="2487"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2BC325BA"/>
    <w:multiLevelType w:val="hybridMultilevel"/>
    <w:tmpl w:val="F4C24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8A52E7"/>
    <w:multiLevelType w:val="hybridMultilevel"/>
    <w:tmpl w:val="6252809E"/>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321B766A"/>
    <w:multiLevelType w:val="hybridMultilevel"/>
    <w:tmpl w:val="22BA8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9F953F6"/>
    <w:multiLevelType w:val="hybridMultilevel"/>
    <w:tmpl w:val="B840F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E353A"/>
    <w:multiLevelType w:val="hybridMultilevel"/>
    <w:tmpl w:val="6B88B26A"/>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3A7F1F"/>
    <w:multiLevelType w:val="hybridMultilevel"/>
    <w:tmpl w:val="2C64614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4EF43D13"/>
    <w:multiLevelType w:val="hybridMultilevel"/>
    <w:tmpl w:val="AFCEF2D0"/>
    <w:lvl w:ilvl="0" w:tplc="97AC303A">
      <w:numFmt w:val="bullet"/>
      <w:lvlText w:val="-"/>
      <w:lvlJc w:val="left"/>
      <w:pPr>
        <w:ind w:left="720" w:hanging="360"/>
      </w:pPr>
      <w:rPr>
        <w:rFonts w:ascii="Calibri" w:eastAsia="DengXi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519B5E22"/>
    <w:multiLevelType w:val="hybridMultilevel"/>
    <w:tmpl w:val="10E6B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8D193B"/>
    <w:multiLevelType w:val="hybridMultilevel"/>
    <w:tmpl w:val="2076A544"/>
    <w:lvl w:ilvl="0" w:tplc="E5B4DE72">
      <w:numFmt w:val="bullet"/>
      <w:lvlText w:val="•"/>
      <w:lvlJc w:val="left"/>
      <w:pPr>
        <w:ind w:left="928"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8"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581B35"/>
    <w:multiLevelType w:val="multilevel"/>
    <w:tmpl w:val="E9D67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87853C6"/>
    <w:multiLevelType w:val="hybridMultilevel"/>
    <w:tmpl w:val="BD5038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5C571A"/>
    <w:multiLevelType w:val="hybridMultilevel"/>
    <w:tmpl w:val="813EAFD4"/>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abstractNumId w:val="14"/>
  </w:num>
  <w:num w:numId="2">
    <w:abstractNumId w:val="36"/>
  </w:num>
  <w:num w:numId="3">
    <w:abstractNumId w:val="1"/>
  </w:num>
  <w:num w:numId="4">
    <w:abstractNumId w:val="6"/>
  </w:num>
  <w:num w:numId="5">
    <w:abstractNumId w:val="23"/>
  </w:num>
  <w:num w:numId="6">
    <w:abstractNumId w:val="37"/>
  </w:num>
  <w:num w:numId="7">
    <w:abstractNumId w:val="27"/>
  </w:num>
  <w:num w:numId="8">
    <w:abstractNumId w:val="22"/>
  </w:num>
  <w:num w:numId="9">
    <w:abstractNumId w:val="41"/>
  </w:num>
  <w:num w:numId="10">
    <w:abstractNumId w:val="11"/>
  </w:num>
  <w:num w:numId="11">
    <w:abstractNumId w:val="30"/>
  </w:num>
  <w:num w:numId="12">
    <w:abstractNumId w:val="10"/>
  </w:num>
  <w:num w:numId="13">
    <w:abstractNumId w:val="20"/>
  </w:num>
  <w:num w:numId="14">
    <w:abstractNumId w:val="33"/>
  </w:num>
  <w:num w:numId="15">
    <w:abstractNumId w:val="12"/>
  </w:num>
  <w:num w:numId="16">
    <w:abstractNumId w:val="24"/>
  </w:num>
  <w:num w:numId="17">
    <w:abstractNumId w:val="0"/>
  </w:num>
  <w:num w:numId="18">
    <w:abstractNumId w:val="8"/>
  </w:num>
  <w:num w:numId="19">
    <w:abstractNumId w:val="34"/>
  </w:num>
  <w:num w:numId="20">
    <w:abstractNumId w:val="7"/>
  </w:num>
  <w:num w:numId="21">
    <w:abstractNumId w:val="18"/>
  </w:num>
  <w:num w:numId="22">
    <w:abstractNumId w:val="16"/>
  </w:num>
  <w:num w:numId="23">
    <w:abstractNumId w:val="5"/>
  </w:num>
  <w:num w:numId="24">
    <w:abstractNumId w:val="39"/>
  </w:num>
  <w:num w:numId="25">
    <w:abstractNumId w:val="25"/>
  </w:num>
  <w:num w:numId="26">
    <w:abstractNumId w:val="28"/>
  </w:num>
  <w:num w:numId="27">
    <w:abstractNumId w:val="35"/>
  </w:num>
  <w:num w:numId="28">
    <w:abstractNumId w:val="9"/>
  </w:num>
  <w:num w:numId="29">
    <w:abstractNumId w:val="17"/>
  </w:num>
  <w:num w:numId="30">
    <w:abstractNumId w:val="42"/>
  </w:num>
  <w:num w:numId="31">
    <w:abstractNumId w:val="2"/>
  </w:num>
  <w:num w:numId="32">
    <w:abstractNumId w:val="38"/>
  </w:num>
  <w:num w:numId="33">
    <w:abstractNumId w:val="29"/>
  </w:num>
  <w:num w:numId="34">
    <w:abstractNumId w:val="26"/>
  </w:num>
  <w:num w:numId="35">
    <w:abstractNumId w:val="40"/>
  </w:num>
  <w:num w:numId="36">
    <w:abstractNumId w:val="13"/>
  </w:num>
  <w:num w:numId="37">
    <w:abstractNumId w:val="15"/>
  </w:num>
  <w:num w:numId="38">
    <w:abstractNumId w:val="3"/>
  </w:num>
  <w:num w:numId="39">
    <w:abstractNumId w:val="31"/>
  </w:num>
  <w:num w:numId="40">
    <w:abstractNumId w:val="29"/>
  </w:num>
  <w:num w:numId="41">
    <w:abstractNumId w:val="21"/>
  </w:num>
  <w:num w:numId="42">
    <w:abstractNumId w:val="32"/>
  </w:num>
  <w:num w:numId="43">
    <w:abstractNumId w:val="19"/>
  </w:num>
  <w:num w:numId="44">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4EA"/>
    <w:rsid w:val="00004AC8"/>
    <w:rsid w:val="000053BA"/>
    <w:rsid w:val="00006055"/>
    <w:rsid w:val="00006414"/>
    <w:rsid w:val="00006AD4"/>
    <w:rsid w:val="00006CB9"/>
    <w:rsid w:val="000074C4"/>
    <w:rsid w:val="000079A6"/>
    <w:rsid w:val="00010E2C"/>
    <w:rsid w:val="00011BB2"/>
    <w:rsid w:val="00012451"/>
    <w:rsid w:val="00012505"/>
    <w:rsid w:val="00012685"/>
    <w:rsid w:val="00012C4F"/>
    <w:rsid w:val="000131D1"/>
    <w:rsid w:val="00013455"/>
    <w:rsid w:val="000134E3"/>
    <w:rsid w:val="00013632"/>
    <w:rsid w:val="00013F5E"/>
    <w:rsid w:val="0001403F"/>
    <w:rsid w:val="0001487F"/>
    <w:rsid w:val="00014F35"/>
    <w:rsid w:val="00015226"/>
    <w:rsid w:val="00015F98"/>
    <w:rsid w:val="000166AC"/>
    <w:rsid w:val="00017487"/>
    <w:rsid w:val="00017B7F"/>
    <w:rsid w:val="00017EDA"/>
    <w:rsid w:val="00020B84"/>
    <w:rsid w:val="000211AE"/>
    <w:rsid w:val="000212A5"/>
    <w:rsid w:val="0002169F"/>
    <w:rsid w:val="00022B8C"/>
    <w:rsid w:val="00023742"/>
    <w:rsid w:val="00024AEF"/>
    <w:rsid w:val="00026A31"/>
    <w:rsid w:val="00026AEC"/>
    <w:rsid w:val="00026C65"/>
    <w:rsid w:val="00027755"/>
    <w:rsid w:val="00027864"/>
    <w:rsid w:val="0002789E"/>
    <w:rsid w:val="00030048"/>
    <w:rsid w:val="0003072D"/>
    <w:rsid w:val="000314CD"/>
    <w:rsid w:val="000325AB"/>
    <w:rsid w:val="0003332B"/>
    <w:rsid w:val="00033544"/>
    <w:rsid w:val="0003479E"/>
    <w:rsid w:val="00034843"/>
    <w:rsid w:val="00035691"/>
    <w:rsid w:val="0003767C"/>
    <w:rsid w:val="00040180"/>
    <w:rsid w:val="0004065F"/>
    <w:rsid w:val="00040F4F"/>
    <w:rsid w:val="0004132D"/>
    <w:rsid w:val="00041C9D"/>
    <w:rsid w:val="00043BF0"/>
    <w:rsid w:val="00044CFA"/>
    <w:rsid w:val="000459C7"/>
    <w:rsid w:val="00046630"/>
    <w:rsid w:val="00046C80"/>
    <w:rsid w:val="00047B32"/>
    <w:rsid w:val="00050112"/>
    <w:rsid w:val="00050276"/>
    <w:rsid w:val="00050466"/>
    <w:rsid w:val="000505CC"/>
    <w:rsid w:val="000511F9"/>
    <w:rsid w:val="00051B32"/>
    <w:rsid w:val="0005230E"/>
    <w:rsid w:val="00052850"/>
    <w:rsid w:val="000528A2"/>
    <w:rsid w:val="00052BBA"/>
    <w:rsid w:val="00052D93"/>
    <w:rsid w:val="00053588"/>
    <w:rsid w:val="00054D9D"/>
    <w:rsid w:val="0005555C"/>
    <w:rsid w:val="00055676"/>
    <w:rsid w:val="00056544"/>
    <w:rsid w:val="0005789A"/>
    <w:rsid w:val="0006006C"/>
    <w:rsid w:val="00060D8E"/>
    <w:rsid w:val="00062159"/>
    <w:rsid w:val="00063D9E"/>
    <w:rsid w:val="00064AD3"/>
    <w:rsid w:val="00065088"/>
    <w:rsid w:val="000652D3"/>
    <w:rsid w:val="000654A0"/>
    <w:rsid w:val="00065E94"/>
    <w:rsid w:val="00066140"/>
    <w:rsid w:val="0006623B"/>
    <w:rsid w:val="00066C6A"/>
    <w:rsid w:val="00070197"/>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710B"/>
    <w:rsid w:val="000902C2"/>
    <w:rsid w:val="00090FE3"/>
    <w:rsid w:val="00091A92"/>
    <w:rsid w:val="00093C49"/>
    <w:rsid w:val="0009464B"/>
    <w:rsid w:val="00095A80"/>
    <w:rsid w:val="000973E1"/>
    <w:rsid w:val="0009740D"/>
    <w:rsid w:val="00097FB9"/>
    <w:rsid w:val="000A0AEA"/>
    <w:rsid w:val="000A1402"/>
    <w:rsid w:val="000A19B0"/>
    <w:rsid w:val="000A20BA"/>
    <w:rsid w:val="000A262C"/>
    <w:rsid w:val="000A3C8D"/>
    <w:rsid w:val="000A3DFE"/>
    <w:rsid w:val="000A40EC"/>
    <w:rsid w:val="000A54EE"/>
    <w:rsid w:val="000A5E80"/>
    <w:rsid w:val="000A6A23"/>
    <w:rsid w:val="000A7BC5"/>
    <w:rsid w:val="000B0686"/>
    <w:rsid w:val="000B0C45"/>
    <w:rsid w:val="000B13E1"/>
    <w:rsid w:val="000B16DB"/>
    <w:rsid w:val="000B1C5E"/>
    <w:rsid w:val="000B2282"/>
    <w:rsid w:val="000B27E9"/>
    <w:rsid w:val="000B298F"/>
    <w:rsid w:val="000B2A11"/>
    <w:rsid w:val="000B2A5B"/>
    <w:rsid w:val="000B2F34"/>
    <w:rsid w:val="000B3B91"/>
    <w:rsid w:val="000B4207"/>
    <w:rsid w:val="000B456F"/>
    <w:rsid w:val="000B4B1B"/>
    <w:rsid w:val="000B50C3"/>
    <w:rsid w:val="000B5AC9"/>
    <w:rsid w:val="000B5F0A"/>
    <w:rsid w:val="000B64F5"/>
    <w:rsid w:val="000B6D65"/>
    <w:rsid w:val="000B7703"/>
    <w:rsid w:val="000C1D59"/>
    <w:rsid w:val="000C203E"/>
    <w:rsid w:val="000C2291"/>
    <w:rsid w:val="000C2B09"/>
    <w:rsid w:val="000C3060"/>
    <w:rsid w:val="000C30CF"/>
    <w:rsid w:val="000C348F"/>
    <w:rsid w:val="000C501D"/>
    <w:rsid w:val="000C5CBA"/>
    <w:rsid w:val="000C6D08"/>
    <w:rsid w:val="000C74BA"/>
    <w:rsid w:val="000C7531"/>
    <w:rsid w:val="000C7BA7"/>
    <w:rsid w:val="000C7C3F"/>
    <w:rsid w:val="000D0BD6"/>
    <w:rsid w:val="000D0C61"/>
    <w:rsid w:val="000D1440"/>
    <w:rsid w:val="000D2047"/>
    <w:rsid w:val="000D27AD"/>
    <w:rsid w:val="000D29D1"/>
    <w:rsid w:val="000D2B0A"/>
    <w:rsid w:val="000D3286"/>
    <w:rsid w:val="000D344D"/>
    <w:rsid w:val="000D40E7"/>
    <w:rsid w:val="000D584F"/>
    <w:rsid w:val="000D5861"/>
    <w:rsid w:val="000D6160"/>
    <w:rsid w:val="000D7588"/>
    <w:rsid w:val="000D76BC"/>
    <w:rsid w:val="000D7750"/>
    <w:rsid w:val="000E071E"/>
    <w:rsid w:val="000E0820"/>
    <w:rsid w:val="000E0DEE"/>
    <w:rsid w:val="000E181D"/>
    <w:rsid w:val="000E1EDE"/>
    <w:rsid w:val="000E27AA"/>
    <w:rsid w:val="000E2896"/>
    <w:rsid w:val="000E295D"/>
    <w:rsid w:val="000E337A"/>
    <w:rsid w:val="000E34FD"/>
    <w:rsid w:val="000E4350"/>
    <w:rsid w:val="000E4376"/>
    <w:rsid w:val="000E4408"/>
    <w:rsid w:val="000E5716"/>
    <w:rsid w:val="000E6139"/>
    <w:rsid w:val="000E7A79"/>
    <w:rsid w:val="000F0F21"/>
    <w:rsid w:val="000F13E4"/>
    <w:rsid w:val="000F15B2"/>
    <w:rsid w:val="000F19DE"/>
    <w:rsid w:val="000F2E1F"/>
    <w:rsid w:val="000F37B0"/>
    <w:rsid w:val="000F4595"/>
    <w:rsid w:val="000F46CD"/>
    <w:rsid w:val="000F4CB2"/>
    <w:rsid w:val="000F4E44"/>
    <w:rsid w:val="000F4E90"/>
    <w:rsid w:val="000F5047"/>
    <w:rsid w:val="000F568D"/>
    <w:rsid w:val="000F68D0"/>
    <w:rsid w:val="000F6B15"/>
    <w:rsid w:val="0010170B"/>
    <w:rsid w:val="00101C4F"/>
    <w:rsid w:val="00102C9F"/>
    <w:rsid w:val="0010418C"/>
    <w:rsid w:val="00104A42"/>
    <w:rsid w:val="001053B1"/>
    <w:rsid w:val="001068D2"/>
    <w:rsid w:val="001069F2"/>
    <w:rsid w:val="00107BF1"/>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0771"/>
    <w:rsid w:val="001207D4"/>
    <w:rsid w:val="00120F57"/>
    <w:rsid w:val="001220F4"/>
    <w:rsid w:val="00122479"/>
    <w:rsid w:val="00122839"/>
    <w:rsid w:val="001237AC"/>
    <w:rsid w:val="00124E12"/>
    <w:rsid w:val="00124E75"/>
    <w:rsid w:val="00124F31"/>
    <w:rsid w:val="001250D7"/>
    <w:rsid w:val="0012673D"/>
    <w:rsid w:val="001269B8"/>
    <w:rsid w:val="00126BD6"/>
    <w:rsid w:val="00127099"/>
    <w:rsid w:val="00127C5B"/>
    <w:rsid w:val="001321ED"/>
    <w:rsid w:val="00132830"/>
    <w:rsid w:val="00132B71"/>
    <w:rsid w:val="00132BAC"/>
    <w:rsid w:val="001334EF"/>
    <w:rsid w:val="00133F0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33F"/>
    <w:rsid w:val="0014287A"/>
    <w:rsid w:val="00142DE2"/>
    <w:rsid w:val="00143848"/>
    <w:rsid w:val="00144C5D"/>
    <w:rsid w:val="00144C87"/>
    <w:rsid w:val="00144F85"/>
    <w:rsid w:val="001467B1"/>
    <w:rsid w:val="0014682B"/>
    <w:rsid w:val="00150175"/>
    <w:rsid w:val="001502C8"/>
    <w:rsid w:val="00151011"/>
    <w:rsid w:val="00151224"/>
    <w:rsid w:val="0015130F"/>
    <w:rsid w:val="001532BA"/>
    <w:rsid w:val="001535C7"/>
    <w:rsid w:val="00153FED"/>
    <w:rsid w:val="00154947"/>
    <w:rsid w:val="00155BFD"/>
    <w:rsid w:val="00156ABA"/>
    <w:rsid w:val="00156B35"/>
    <w:rsid w:val="00157390"/>
    <w:rsid w:val="001579A7"/>
    <w:rsid w:val="00160998"/>
    <w:rsid w:val="00160CD6"/>
    <w:rsid w:val="00160F5F"/>
    <w:rsid w:val="00162308"/>
    <w:rsid w:val="0016316A"/>
    <w:rsid w:val="0016381F"/>
    <w:rsid w:val="00163D1D"/>
    <w:rsid w:val="00164171"/>
    <w:rsid w:val="00164E58"/>
    <w:rsid w:val="00165033"/>
    <w:rsid w:val="001665EB"/>
    <w:rsid w:val="0016690E"/>
    <w:rsid w:val="001670EA"/>
    <w:rsid w:val="001674A0"/>
    <w:rsid w:val="00167D61"/>
    <w:rsid w:val="00170A50"/>
    <w:rsid w:val="001748C1"/>
    <w:rsid w:val="00174FFD"/>
    <w:rsid w:val="001759CA"/>
    <w:rsid w:val="00175CCB"/>
    <w:rsid w:val="0017726A"/>
    <w:rsid w:val="00177DD3"/>
    <w:rsid w:val="00177EC5"/>
    <w:rsid w:val="00180278"/>
    <w:rsid w:val="001804F8"/>
    <w:rsid w:val="001807F2"/>
    <w:rsid w:val="00181175"/>
    <w:rsid w:val="001818A7"/>
    <w:rsid w:val="00182725"/>
    <w:rsid w:val="0018298F"/>
    <w:rsid w:val="001829C8"/>
    <w:rsid w:val="00183C1F"/>
    <w:rsid w:val="001850D9"/>
    <w:rsid w:val="00186904"/>
    <w:rsid w:val="00186B0A"/>
    <w:rsid w:val="00187CF6"/>
    <w:rsid w:val="001905BD"/>
    <w:rsid w:val="0019122D"/>
    <w:rsid w:val="001915EA"/>
    <w:rsid w:val="00192FE6"/>
    <w:rsid w:val="0019360B"/>
    <w:rsid w:val="00193986"/>
    <w:rsid w:val="00193B08"/>
    <w:rsid w:val="00194570"/>
    <w:rsid w:val="001966E6"/>
    <w:rsid w:val="00196B43"/>
    <w:rsid w:val="00196BF4"/>
    <w:rsid w:val="001972DA"/>
    <w:rsid w:val="001976AA"/>
    <w:rsid w:val="00197FD8"/>
    <w:rsid w:val="001A02F6"/>
    <w:rsid w:val="001A15C6"/>
    <w:rsid w:val="001A16D8"/>
    <w:rsid w:val="001A2041"/>
    <w:rsid w:val="001A450B"/>
    <w:rsid w:val="001A5510"/>
    <w:rsid w:val="001A5C7B"/>
    <w:rsid w:val="001A5E19"/>
    <w:rsid w:val="001A63D8"/>
    <w:rsid w:val="001B01FA"/>
    <w:rsid w:val="001B0832"/>
    <w:rsid w:val="001B18A7"/>
    <w:rsid w:val="001B2762"/>
    <w:rsid w:val="001B36FC"/>
    <w:rsid w:val="001B372A"/>
    <w:rsid w:val="001B41ED"/>
    <w:rsid w:val="001B45D1"/>
    <w:rsid w:val="001B4607"/>
    <w:rsid w:val="001B7E0C"/>
    <w:rsid w:val="001C0674"/>
    <w:rsid w:val="001C06C7"/>
    <w:rsid w:val="001C1405"/>
    <w:rsid w:val="001C1B93"/>
    <w:rsid w:val="001C1C71"/>
    <w:rsid w:val="001C226F"/>
    <w:rsid w:val="001C5296"/>
    <w:rsid w:val="001C6197"/>
    <w:rsid w:val="001C66AC"/>
    <w:rsid w:val="001C6754"/>
    <w:rsid w:val="001C77F0"/>
    <w:rsid w:val="001D1702"/>
    <w:rsid w:val="001D22DA"/>
    <w:rsid w:val="001D30C9"/>
    <w:rsid w:val="001D445B"/>
    <w:rsid w:val="001D4670"/>
    <w:rsid w:val="001D46A0"/>
    <w:rsid w:val="001D50C2"/>
    <w:rsid w:val="001D5347"/>
    <w:rsid w:val="001D69A7"/>
    <w:rsid w:val="001D753C"/>
    <w:rsid w:val="001D767D"/>
    <w:rsid w:val="001D7CA4"/>
    <w:rsid w:val="001D7E58"/>
    <w:rsid w:val="001E13B3"/>
    <w:rsid w:val="001E2847"/>
    <w:rsid w:val="001E30A0"/>
    <w:rsid w:val="001E3DE1"/>
    <w:rsid w:val="001E4D4F"/>
    <w:rsid w:val="001E4D63"/>
    <w:rsid w:val="001E54F9"/>
    <w:rsid w:val="001E57CF"/>
    <w:rsid w:val="001E5981"/>
    <w:rsid w:val="001E6826"/>
    <w:rsid w:val="001E6E8E"/>
    <w:rsid w:val="001E74BA"/>
    <w:rsid w:val="001E7B9F"/>
    <w:rsid w:val="001F01FB"/>
    <w:rsid w:val="001F0658"/>
    <w:rsid w:val="001F0C29"/>
    <w:rsid w:val="001F0E92"/>
    <w:rsid w:val="001F1987"/>
    <w:rsid w:val="001F1B86"/>
    <w:rsid w:val="001F21BC"/>
    <w:rsid w:val="001F22D5"/>
    <w:rsid w:val="001F23BD"/>
    <w:rsid w:val="001F345D"/>
    <w:rsid w:val="001F34DA"/>
    <w:rsid w:val="001F4DAC"/>
    <w:rsid w:val="001F5019"/>
    <w:rsid w:val="001F51C5"/>
    <w:rsid w:val="001F65B0"/>
    <w:rsid w:val="001F67AA"/>
    <w:rsid w:val="001F6AFD"/>
    <w:rsid w:val="001F738D"/>
    <w:rsid w:val="001F7599"/>
    <w:rsid w:val="00201449"/>
    <w:rsid w:val="00201BD9"/>
    <w:rsid w:val="00204A2A"/>
    <w:rsid w:val="00204B22"/>
    <w:rsid w:val="00204B3A"/>
    <w:rsid w:val="0020535A"/>
    <w:rsid w:val="002055CB"/>
    <w:rsid w:val="002059EF"/>
    <w:rsid w:val="00205BDB"/>
    <w:rsid w:val="00206955"/>
    <w:rsid w:val="00206A79"/>
    <w:rsid w:val="00207490"/>
    <w:rsid w:val="00210309"/>
    <w:rsid w:val="00211519"/>
    <w:rsid w:val="0021224B"/>
    <w:rsid w:val="00212950"/>
    <w:rsid w:val="00212FB8"/>
    <w:rsid w:val="00213709"/>
    <w:rsid w:val="002149AF"/>
    <w:rsid w:val="00214A86"/>
    <w:rsid w:val="00215AAA"/>
    <w:rsid w:val="0021683C"/>
    <w:rsid w:val="00216F5F"/>
    <w:rsid w:val="00217883"/>
    <w:rsid w:val="00217B96"/>
    <w:rsid w:val="00220615"/>
    <w:rsid w:val="00221985"/>
    <w:rsid w:val="00221EC5"/>
    <w:rsid w:val="00222294"/>
    <w:rsid w:val="002228E3"/>
    <w:rsid w:val="00222A7A"/>
    <w:rsid w:val="00223B20"/>
    <w:rsid w:val="00224A2C"/>
    <w:rsid w:val="00225217"/>
    <w:rsid w:val="002256D9"/>
    <w:rsid w:val="00225EA9"/>
    <w:rsid w:val="00226577"/>
    <w:rsid w:val="0022687C"/>
    <w:rsid w:val="00227FB7"/>
    <w:rsid w:val="002306F8"/>
    <w:rsid w:val="002312F4"/>
    <w:rsid w:val="002313A2"/>
    <w:rsid w:val="00231FC7"/>
    <w:rsid w:val="00232930"/>
    <w:rsid w:val="00232A95"/>
    <w:rsid w:val="00232C3F"/>
    <w:rsid w:val="00232DD9"/>
    <w:rsid w:val="00233076"/>
    <w:rsid w:val="0023308F"/>
    <w:rsid w:val="00233403"/>
    <w:rsid w:val="00233440"/>
    <w:rsid w:val="00233D0E"/>
    <w:rsid w:val="00234E13"/>
    <w:rsid w:val="00235A23"/>
    <w:rsid w:val="00235FCC"/>
    <w:rsid w:val="00236450"/>
    <w:rsid w:val="0023765A"/>
    <w:rsid w:val="00237921"/>
    <w:rsid w:val="00240342"/>
    <w:rsid w:val="00241311"/>
    <w:rsid w:val="002418E8"/>
    <w:rsid w:val="00242E22"/>
    <w:rsid w:val="0024315C"/>
    <w:rsid w:val="0024336B"/>
    <w:rsid w:val="00244194"/>
    <w:rsid w:val="0024424F"/>
    <w:rsid w:val="00244D28"/>
    <w:rsid w:val="00245689"/>
    <w:rsid w:val="00245720"/>
    <w:rsid w:val="00245916"/>
    <w:rsid w:val="00245A6F"/>
    <w:rsid w:val="00245FD5"/>
    <w:rsid w:val="002477DF"/>
    <w:rsid w:val="00251AD6"/>
    <w:rsid w:val="00252C17"/>
    <w:rsid w:val="00252E00"/>
    <w:rsid w:val="0025307F"/>
    <w:rsid w:val="002551BD"/>
    <w:rsid w:val="002568D0"/>
    <w:rsid w:val="0025761E"/>
    <w:rsid w:val="00260AEE"/>
    <w:rsid w:val="00261DE5"/>
    <w:rsid w:val="002621A6"/>
    <w:rsid w:val="00262661"/>
    <w:rsid w:val="00262774"/>
    <w:rsid w:val="00262D9D"/>
    <w:rsid w:val="002632DF"/>
    <w:rsid w:val="00263946"/>
    <w:rsid w:val="00263E2D"/>
    <w:rsid w:val="002640BA"/>
    <w:rsid w:val="00264CA4"/>
    <w:rsid w:val="00264CF2"/>
    <w:rsid w:val="002667A8"/>
    <w:rsid w:val="00267587"/>
    <w:rsid w:val="002675C8"/>
    <w:rsid w:val="00267760"/>
    <w:rsid w:val="00271589"/>
    <w:rsid w:val="00272A1D"/>
    <w:rsid w:val="00273177"/>
    <w:rsid w:val="00273961"/>
    <w:rsid w:val="0027455B"/>
    <w:rsid w:val="00275074"/>
    <w:rsid w:val="00275414"/>
    <w:rsid w:val="002763E9"/>
    <w:rsid w:val="00276736"/>
    <w:rsid w:val="00276AAE"/>
    <w:rsid w:val="00276F4E"/>
    <w:rsid w:val="0027773D"/>
    <w:rsid w:val="00277B8B"/>
    <w:rsid w:val="002815FA"/>
    <w:rsid w:val="002824C2"/>
    <w:rsid w:val="00283348"/>
    <w:rsid w:val="00283BBB"/>
    <w:rsid w:val="00284AE8"/>
    <w:rsid w:val="00284E32"/>
    <w:rsid w:val="00284E88"/>
    <w:rsid w:val="002851EB"/>
    <w:rsid w:val="00285510"/>
    <w:rsid w:val="00285BD1"/>
    <w:rsid w:val="00285DE2"/>
    <w:rsid w:val="0028616D"/>
    <w:rsid w:val="00286965"/>
    <w:rsid w:val="00287AE5"/>
    <w:rsid w:val="00291366"/>
    <w:rsid w:val="0029136E"/>
    <w:rsid w:val="00291C5B"/>
    <w:rsid w:val="00292399"/>
    <w:rsid w:val="00294445"/>
    <w:rsid w:val="00294B4D"/>
    <w:rsid w:val="0029537E"/>
    <w:rsid w:val="0029593E"/>
    <w:rsid w:val="002960D5"/>
    <w:rsid w:val="00296D01"/>
    <w:rsid w:val="00297926"/>
    <w:rsid w:val="002A02C9"/>
    <w:rsid w:val="002A1062"/>
    <w:rsid w:val="002A15F2"/>
    <w:rsid w:val="002A2012"/>
    <w:rsid w:val="002A2413"/>
    <w:rsid w:val="002A2CA6"/>
    <w:rsid w:val="002A2F5E"/>
    <w:rsid w:val="002A352A"/>
    <w:rsid w:val="002A41CA"/>
    <w:rsid w:val="002A48F3"/>
    <w:rsid w:val="002A607D"/>
    <w:rsid w:val="002B116A"/>
    <w:rsid w:val="002B132E"/>
    <w:rsid w:val="002B1499"/>
    <w:rsid w:val="002B155E"/>
    <w:rsid w:val="002B220C"/>
    <w:rsid w:val="002B2813"/>
    <w:rsid w:val="002B2D29"/>
    <w:rsid w:val="002B3B31"/>
    <w:rsid w:val="002B3BBD"/>
    <w:rsid w:val="002B692E"/>
    <w:rsid w:val="002C0C4B"/>
    <w:rsid w:val="002C1EEA"/>
    <w:rsid w:val="002C47AD"/>
    <w:rsid w:val="002C5510"/>
    <w:rsid w:val="002C58A3"/>
    <w:rsid w:val="002C6034"/>
    <w:rsid w:val="002C635B"/>
    <w:rsid w:val="002C63B7"/>
    <w:rsid w:val="002C7276"/>
    <w:rsid w:val="002C770F"/>
    <w:rsid w:val="002C7CFF"/>
    <w:rsid w:val="002D02B3"/>
    <w:rsid w:val="002D0326"/>
    <w:rsid w:val="002D085B"/>
    <w:rsid w:val="002D0BC6"/>
    <w:rsid w:val="002D0E96"/>
    <w:rsid w:val="002D100D"/>
    <w:rsid w:val="002D12DB"/>
    <w:rsid w:val="002D17C5"/>
    <w:rsid w:val="002D1F97"/>
    <w:rsid w:val="002D2A54"/>
    <w:rsid w:val="002D365F"/>
    <w:rsid w:val="002D51DF"/>
    <w:rsid w:val="002D6892"/>
    <w:rsid w:val="002D68C2"/>
    <w:rsid w:val="002D6B02"/>
    <w:rsid w:val="002D7C86"/>
    <w:rsid w:val="002E0692"/>
    <w:rsid w:val="002E1A1A"/>
    <w:rsid w:val="002E1D74"/>
    <w:rsid w:val="002E2943"/>
    <w:rsid w:val="002E2CF1"/>
    <w:rsid w:val="002E34AF"/>
    <w:rsid w:val="002E4AAC"/>
    <w:rsid w:val="002E51DA"/>
    <w:rsid w:val="002E53DE"/>
    <w:rsid w:val="002E563B"/>
    <w:rsid w:val="002E62D2"/>
    <w:rsid w:val="002E734F"/>
    <w:rsid w:val="002E74AF"/>
    <w:rsid w:val="002E758C"/>
    <w:rsid w:val="002F1038"/>
    <w:rsid w:val="002F22FF"/>
    <w:rsid w:val="002F2D8F"/>
    <w:rsid w:val="002F5BE4"/>
    <w:rsid w:val="002F62F0"/>
    <w:rsid w:val="002F695B"/>
    <w:rsid w:val="002F72DA"/>
    <w:rsid w:val="002F76B1"/>
    <w:rsid w:val="002F7D66"/>
    <w:rsid w:val="002F7DBE"/>
    <w:rsid w:val="0030090B"/>
    <w:rsid w:val="00300BD5"/>
    <w:rsid w:val="00300DB7"/>
    <w:rsid w:val="00301C6D"/>
    <w:rsid w:val="00302AE8"/>
    <w:rsid w:val="00302BB1"/>
    <w:rsid w:val="003030F0"/>
    <w:rsid w:val="0030404B"/>
    <w:rsid w:val="00304210"/>
    <w:rsid w:val="003048D7"/>
    <w:rsid w:val="00304A1B"/>
    <w:rsid w:val="00304AD2"/>
    <w:rsid w:val="00304EAA"/>
    <w:rsid w:val="00305297"/>
    <w:rsid w:val="003057C5"/>
    <w:rsid w:val="003062E6"/>
    <w:rsid w:val="003068B6"/>
    <w:rsid w:val="0030696D"/>
    <w:rsid w:val="00306E81"/>
    <w:rsid w:val="003071F6"/>
    <w:rsid w:val="00307735"/>
    <w:rsid w:val="00307FE0"/>
    <w:rsid w:val="003107EB"/>
    <w:rsid w:val="00310CD3"/>
    <w:rsid w:val="00311C08"/>
    <w:rsid w:val="003125E0"/>
    <w:rsid w:val="00312B5D"/>
    <w:rsid w:val="00312ECE"/>
    <w:rsid w:val="0031393C"/>
    <w:rsid w:val="00313CB0"/>
    <w:rsid w:val="00313F96"/>
    <w:rsid w:val="00314B0A"/>
    <w:rsid w:val="003150CE"/>
    <w:rsid w:val="00315AAB"/>
    <w:rsid w:val="00316BEA"/>
    <w:rsid w:val="003175E1"/>
    <w:rsid w:val="00320238"/>
    <w:rsid w:val="00320299"/>
    <w:rsid w:val="00320908"/>
    <w:rsid w:val="00321154"/>
    <w:rsid w:val="003211B0"/>
    <w:rsid w:val="00321EDA"/>
    <w:rsid w:val="003220CC"/>
    <w:rsid w:val="003224AA"/>
    <w:rsid w:val="003224E7"/>
    <w:rsid w:val="0032278D"/>
    <w:rsid w:val="00325D7A"/>
    <w:rsid w:val="00326145"/>
    <w:rsid w:val="00327163"/>
    <w:rsid w:val="00327305"/>
    <w:rsid w:val="00327531"/>
    <w:rsid w:val="00330187"/>
    <w:rsid w:val="003304E2"/>
    <w:rsid w:val="00331C77"/>
    <w:rsid w:val="00331DAB"/>
    <w:rsid w:val="00331DB6"/>
    <w:rsid w:val="00331F96"/>
    <w:rsid w:val="00332B55"/>
    <w:rsid w:val="003336B9"/>
    <w:rsid w:val="0033476C"/>
    <w:rsid w:val="00335258"/>
    <w:rsid w:val="00335EA8"/>
    <w:rsid w:val="003363DD"/>
    <w:rsid w:val="0033765D"/>
    <w:rsid w:val="00337810"/>
    <w:rsid w:val="00337E0C"/>
    <w:rsid w:val="00340361"/>
    <w:rsid w:val="00340795"/>
    <w:rsid w:val="0034111C"/>
    <w:rsid w:val="00341E60"/>
    <w:rsid w:val="0034217F"/>
    <w:rsid w:val="00342AD2"/>
    <w:rsid w:val="00343954"/>
    <w:rsid w:val="00343C87"/>
    <w:rsid w:val="00345405"/>
    <w:rsid w:val="00345DDD"/>
    <w:rsid w:val="00346096"/>
    <w:rsid w:val="00346FED"/>
    <w:rsid w:val="00350725"/>
    <w:rsid w:val="00351E01"/>
    <w:rsid w:val="00352968"/>
    <w:rsid w:val="0035298B"/>
    <w:rsid w:val="00352D21"/>
    <w:rsid w:val="0035443D"/>
    <w:rsid w:val="00354AA2"/>
    <w:rsid w:val="00354FEE"/>
    <w:rsid w:val="003560C1"/>
    <w:rsid w:val="00356275"/>
    <w:rsid w:val="00356C09"/>
    <w:rsid w:val="00356C0B"/>
    <w:rsid w:val="00357B9C"/>
    <w:rsid w:val="00360954"/>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1444"/>
    <w:rsid w:val="003722F3"/>
    <w:rsid w:val="003735C6"/>
    <w:rsid w:val="00373A70"/>
    <w:rsid w:val="00374848"/>
    <w:rsid w:val="003757A1"/>
    <w:rsid w:val="00375D09"/>
    <w:rsid w:val="003762DC"/>
    <w:rsid w:val="0037739D"/>
    <w:rsid w:val="0037751C"/>
    <w:rsid w:val="00377835"/>
    <w:rsid w:val="00380120"/>
    <w:rsid w:val="00380B66"/>
    <w:rsid w:val="00380F3F"/>
    <w:rsid w:val="00381953"/>
    <w:rsid w:val="00382232"/>
    <w:rsid w:val="00382BE6"/>
    <w:rsid w:val="00382F1A"/>
    <w:rsid w:val="00383282"/>
    <w:rsid w:val="00383422"/>
    <w:rsid w:val="00383658"/>
    <w:rsid w:val="0038412E"/>
    <w:rsid w:val="00386053"/>
    <w:rsid w:val="00386AED"/>
    <w:rsid w:val="0038771D"/>
    <w:rsid w:val="00390935"/>
    <w:rsid w:val="00392491"/>
    <w:rsid w:val="00392BFC"/>
    <w:rsid w:val="003935B0"/>
    <w:rsid w:val="00393E44"/>
    <w:rsid w:val="00394301"/>
    <w:rsid w:val="0039747B"/>
    <w:rsid w:val="00397AB6"/>
    <w:rsid w:val="00397ACA"/>
    <w:rsid w:val="003A0D92"/>
    <w:rsid w:val="003A10C3"/>
    <w:rsid w:val="003A1A89"/>
    <w:rsid w:val="003A495D"/>
    <w:rsid w:val="003A4A40"/>
    <w:rsid w:val="003A4C7C"/>
    <w:rsid w:val="003A5611"/>
    <w:rsid w:val="003A5844"/>
    <w:rsid w:val="003A597F"/>
    <w:rsid w:val="003A5BDE"/>
    <w:rsid w:val="003A71A8"/>
    <w:rsid w:val="003A71D2"/>
    <w:rsid w:val="003A75C0"/>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918"/>
    <w:rsid w:val="003C0D9B"/>
    <w:rsid w:val="003C0DA2"/>
    <w:rsid w:val="003C1A18"/>
    <w:rsid w:val="003C1BD2"/>
    <w:rsid w:val="003C2871"/>
    <w:rsid w:val="003C5C41"/>
    <w:rsid w:val="003C669D"/>
    <w:rsid w:val="003C6877"/>
    <w:rsid w:val="003C7062"/>
    <w:rsid w:val="003C7170"/>
    <w:rsid w:val="003C7461"/>
    <w:rsid w:val="003D0788"/>
    <w:rsid w:val="003D132A"/>
    <w:rsid w:val="003D1517"/>
    <w:rsid w:val="003D1D50"/>
    <w:rsid w:val="003D232D"/>
    <w:rsid w:val="003D286B"/>
    <w:rsid w:val="003D2938"/>
    <w:rsid w:val="003D3EC0"/>
    <w:rsid w:val="003D3FBA"/>
    <w:rsid w:val="003D402B"/>
    <w:rsid w:val="003D54B0"/>
    <w:rsid w:val="003D59B1"/>
    <w:rsid w:val="003D6F9C"/>
    <w:rsid w:val="003D728C"/>
    <w:rsid w:val="003D764F"/>
    <w:rsid w:val="003E0042"/>
    <w:rsid w:val="003E0667"/>
    <w:rsid w:val="003E0BCE"/>
    <w:rsid w:val="003E0E42"/>
    <w:rsid w:val="003E13E0"/>
    <w:rsid w:val="003E1660"/>
    <w:rsid w:val="003E1CD1"/>
    <w:rsid w:val="003E2A2D"/>
    <w:rsid w:val="003E47D4"/>
    <w:rsid w:val="003E50B9"/>
    <w:rsid w:val="003E531B"/>
    <w:rsid w:val="003E64A9"/>
    <w:rsid w:val="003E728F"/>
    <w:rsid w:val="003E7905"/>
    <w:rsid w:val="003F0336"/>
    <w:rsid w:val="003F18F2"/>
    <w:rsid w:val="003F1F9F"/>
    <w:rsid w:val="003F3FCC"/>
    <w:rsid w:val="003F44C3"/>
    <w:rsid w:val="003F5547"/>
    <w:rsid w:val="003F582D"/>
    <w:rsid w:val="003F5C40"/>
    <w:rsid w:val="003F61F1"/>
    <w:rsid w:val="003F6B1D"/>
    <w:rsid w:val="003F6E12"/>
    <w:rsid w:val="003F6F8B"/>
    <w:rsid w:val="003F75ED"/>
    <w:rsid w:val="0040011F"/>
    <w:rsid w:val="004002B7"/>
    <w:rsid w:val="0040069C"/>
    <w:rsid w:val="00400F31"/>
    <w:rsid w:val="004023BA"/>
    <w:rsid w:val="004024D5"/>
    <w:rsid w:val="00403D62"/>
    <w:rsid w:val="00406B4D"/>
    <w:rsid w:val="00411962"/>
    <w:rsid w:val="00411CEE"/>
    <w:rsid w:val="004126C1"/>
    <w:rsid w:val="00412E52"/>
    <w:rsid w:val="0041443C"/>
    <w:rsid w:val="0041488F"/>
    <w:rsid w:val="004154F7"/>
    <w:rsid w:val="00416569"/>
    <w:rsid w:val="00416D44"/>
    <w:rsid w:val="004176FF"/>
    <w:rsid w:val="00417A1E"/>
    <w:rsid w:val="00421A27"/>
    <w:rsid w:val="00421D0A"/>
    <w:rsid w:val="004226C3"/>
    <w:rsid w:val="004241C5"/>
    <w:rsid w:val="00424311"/>
    <w:rsid w:val="00424A10"/>
    <w:rsid w:val="00424FA7"/>
    <w:rsid w:val="00425653"/>
    <w:rsid w:val="00425D2C"/>
    <w:rsid w:val="00426A87"/>
    <w:rsid w:val="00427007"/>
    <w:rsid w:val="004300D5"/>
    <w:rsid w:val="004309D8"/>
    <w:rsid w:val="004313D1"/>
    <w:rsid w:val="00432110"/>
    <w:rsid w:val="004328EE"/>
    <w:rsid w:val="00433EBE"/>
    <w:rsid w:val="00434406"/>
    <w:rsid w:val="00435542"/>
    <w:rsid w:val="00440FED"/>
    <w:rsid w:val="00441B92"/>
    <w:rsid w:val="00442759"/>
    <w:rsid w:val="00443A9F"/>
    <w:rsid w:val="0044474B"/>
    <w:rsid w:val="00445FF7"/>
    <w:rsid w:val="004508A8"/>
    <w:rsid w:val="00452CA7"/>
    <w:rsid w:val="00453341"/>
    <w:rsid w:val="004545C6"/>
    <w:rsid w:val="00454DCA"/>
    <w:rsid w:val="00454E26"/>
    <w:rsid w:val="00456544"/>
    <w:rsid w:val="00456649"/>
    <w:rsid w:val="004566EA"/>
    <w:rsid w:val="004567B7"/>
    <w:rsid w:val="00456856"/>
    <w:rsid w:val="004571EF"/>
    <w:rsid w:val="0046047A"/>
    <w:rsid w:val="00461210"/>
    <w:rsid w:val="00461700"/>
    <w:rsid w:val="00461AAC"/>
    <w:rsid w:val="00462490"/>
    <w:rsid w:val="00462AC9"/>
    <w:rsid w:val="004638A3"/>
    <w:rsid w:val="00463DC3"/>
    <w:rsid w:val="00463F14"/>
    <w:rsid w:val="00465299"/>
    <w:rsid w:val="00466A0F"/>
    <w:rsid w:val="00466E15"/>
    <w:rsid w:val="00466FD5"/>
    <w:rsid w:val="0046795B"/>
    <w:rsid w:val="004708C0"/>
    <w:rsid w:val="00471096"/>
    <w:rsid w:val="0047115F"/>
    <w:rsid w:val="004715CB"/>
    <w:rsid w:val="00471863"/>
    <w:rsid w:val="00472AA1"/>
    <w:rsid w:val="00473387"/>
    <w:rsid w:val="00473777"/>
    <w:rsid w:val="00473A14"/>
    <w:rsid w:val="004745A9"/>
    <w:rsid w:val="00474829"/>
    <w:rsid w:val="00474871"/>
    <w:rsid w:val="00474CA8"/>
    <w:rsid w:val="00474D04"/>
    <w:rsid w:val="00474E43"/>
    <w:rsid w:val="00476A55"/>
    <w:rsid w:val="0048076D"/>
    <w:rsid w:val="0048134D"/>
    <w:rsid w:val="00481624"/>
    <w:rsid w:val="00481765"/>
    <w:rsid w:val="00481D90"/>
    <w:rsid w:val="00481DD5"/>
    <w:rsid w:val="00482700"/>
    <w:rsid w:val="00482CD4"/>
    <w:rsid w:val="00483261"/>
    <w:rsid w:val="0048328A"/>
    <w:rsid w:val="0048391F"/>
    <w:rsid w:val="00483F37"/>
    <w:rsid w:val="00484377"/>
    <w:rsid w:val="004858DB"/>
    <w:rsid w:val="00485B23"/>
    <w:rsid w:val="00485B50"/>
    <w:rsid w:val="00486DB9"/>
    <w:rsid w:val="004874E4"/>
    <w:rsid w:val="00487A14"/>
    <w:rsid w:val="0049070D"/>
    <w:rsid w:val="00490A39"/>
    <w:rsid w:val="00490E82"/>
    <w:rsid w:val="00491BE4"/>
    <w:rsid w:val="00491DB2"/>
    <w:rsid w:val="00492877"/>
    <w:rsid w:val="004947D7"/>
    <w:rsid w:val="00495BA6"/>
    <w:rsid w:val="00496DC2"/>
    <w:rsid w:val="00496E75"/>
    <w:rsid w:val="00497F1F"/>
    <w:rsid w:val="004A014C"/>
    <w:rsid w:val="004A030B"/>
    <w:rsid w:val="004A0AA8"/>
    <w:rsid w:val="004A1FE4"/>
    <w:rsid w:val="004A2103"/>
    <w:rsid w:val="004A2CA9"/>
    <w:rsid w:val="004A33EF"/>
    <w:rsid w:val="004A34C9"/>
    <w:rsid w:val="004A3CB1"/>
    <w:rsid w:val="004A3CB5"/>
    <w:rsid w:val="004A537D"/>
    <w:rsid w:val="004A5C08"/>
    <w:rsid w:val="004A65A2"/>
    <w:rsid w:val="004A67F0"/>
    <w:rsid w:val="004A6FC7"/>
    <w:rsid w:val="004A71C3"/>
    <w:rsid w:val="004A7769"/>
    <w:rsid w:val="004B23AD"/>
    <w:rsid w:val="004B26CF"/>
    <w:rsid w:val="004B2965"/>
    <w:rsid w:val="004B3265"/>
    <w:rsid w:val="004B4224"/>
    <w:rsid w:val="004B4297"/>
    <w:rsid w:val="004B4647"/>
    <w:rsid w:val="004B53A3"/>
    <w:rsid w:val="004B6B25"/>
    <w:rsid w:val="004B7455"/>
    <w:rsid w:val="004B74FF"/>
    <w:rsid w:val="004B7CE4"/>
    <w:rsid w:val="004C0401"/>
    <w:rsid w:val="004C0AAE"/>
    <w:rsid w:val="004C0C49"/>
    <w:rsid w:val="004C1096"/>
    <w:rsid w:val="004C10D6"/>
    <w:rsid w:val="004C183D"/>
    <w:rsid w:val="004C394F"/>
    <w:rsid w:val="004C3EC7"/>
    <w:rsid w:val="004C3EEE"/>
    <w:rsid w:val="004C483D"/>
    <w:rsid w:val="004C4D15"/>
    <w:rsid w:val="004C6DA5"/>
    <w:rsid w:val="004C795A"/>
    <w:rsid w:val="004C7F93"/>
    <w:rsid w:val="004D08AC"/>
    <w:rsid w:val="004D2629"/>
    <w:rsid w:val="004D26B8"/>
    <w:rsid w:val="004D2C2C"/>
    <w:rsid w:val="004D38C2"/>
    <w:rsid w:val="004D41DC"/>
    <w:rsid w:val="004D4FBD"/>
    <w:rsid w:val="004D4FC0"/>
    <w:rsid w:val="004D5CE7"/>
    <w:rsid w:val="004D6381"/>
    <w:rsid w:val="004D7DA8"/>
    <w:rsid w:val="004E10CD"/>
    <w:rsid w:val="004E1401"/>
    <w:rsid w:val="004E19AB"/>
    <w:rsid w:val="004E2502"/>
    <w:rsid w:val="004E2892"/>
    <w:rsid w:val="004E2B0E"/>
    <w:rsid w:val="004E362B"/>
    <w:rsid w:val="004E3681"/>
    <w:rsid w:val="004E3D74"/>
    <w:rsid w:val="004E3F67"/>
    <w:rsid w:val="004E5DE1"/>
    <w:rsid w:val="004E784B"/>
    <w:rsid w:val="004F0224"/>
    <w:rsid w:val="004F0DB4"/>
    <w:rsid w:val="004F0E04"/>
    <w:rsid w:val="004F1046"/>
    <w:rsid w:val="004F1162"/>
    <w:rsid w:val="004F1CD3"/>
    <w:rsid w:val="004F1EBC"/>
    <w:rsid w:val="004F20E8"/>
    <w:rsid w:val="004F3172"/>
    <w:rsid w:val="004F3B71"/>
    <w:rsid w:val="004F3FE5"/>
    <w:rsid w:val="004F402D"/>
    <w:rsid w:val="004F4DA0"/>
    <w:rsid w:val="004F5154"/>
    <w:rsid w:val="004F5835"/>
    <w:rsid w:val="004F661C"/>
    <w:rsid w:val="004F6D99"/>
    <w:rsid w:val="00500572"/>
    <w:rsid w:val="00500701"/>
    <w:rsid w:val="00501304"/>
    <w:rsid w:val="00501425"/>
    <w:rsid w:val="00501901"/>
    <w:rsid w:val="00502062"/>
    <w:rsid w:val="0050318B"/>
    <w:rsid w:val="00503263"/>
    <w:rsid w:val="00503CF2"/>
    <w:rsid w:val="00504311"/>
    <w:rsid w:val="0050485C"/>
    <w:rsid w:val="00504AC6"/>
    <w:rsid w:val="00504D75"/>
    <w:rsid w:val="00505D51"/>
    <w:rsid w:val="00507409"/>
    <w:rsid w:val="00510ABC"/>
    <w:rsid w:val="00511079"/>
    <w:rsid w:val="00511411"/>
    <w:rsid w:val="00511CC4"/>
    <w:rsid w:val="00511CDF"/>
    <w:rsid w:val="00511DF6"/>
    <w:rsid w:val="0051247D"/>
    <w:rsid w:val="00512829"/>
    <w:rsid w:val="00513839"/>
    <w:rsid w:val="00513DEF"/>
    <w:rsid w:val="0051423C"/>
    <w:rsid w:val="005148D4"/>
    <w:rsid w:val="00514C91"/>
    <w:rsid w:val="00514ECD"/>
    <w:rsid w:val="005153CE"/>
    <w:rsid w:val="00516241"/>
    <w:rsid w:val="005164A4"/>
    <w:rsid w:val="00516B7E"/>
    <w:rsid w:val="00516FD9"/>
    <w:rsid w:val="00517254"/>
    <w:rsid w:val="0051791D"/>
    <w:rsid w:val="00517AD6"/>
    <w:rsid w:val="00520954"/>
    <w:rsid w:val="00520D6D"/>
    <w:rsid w:val="005212FD"/>
    <w:rsid w:val="00521425"/>
    <w:rsid w:val="00523E75"/>
    <w:rsid w:val="005243E0"/>
    <w:rsid w:val="005248E1"/>
    <w:rsid w:val="00524B80"/>
    <w:rsid w:val="00524CA1"/>
    <w:rsid w:val="00525664"/>
    <w:rsid w:val="005256F3"/>
    <w:rsid w:val="005265A3"/>
    <w:rsid w:val="00526783"/>
    <w:rsid w:val="005268AF"/>
    <w:rsid w:val="0052773A"/>
    <w:rsid w:val="00527FB1"/>
    <w:rsid w:val="00530423"/>
    <w:rsid w:val="00530E20"/>
    <w:rsid w:val="0053107E"/>
    <w:rsid w:val="005312CB"/>
    <w:rsid w:val="0053162F"/>
    <w:rsid w:val="00531777"/>
    <w:rsid w:val="0053281C"/>
    <w:rsid w:val="00532AD0"/>
    <w:rsid w:val="0053311D"/>
    <w:rsid w:val="00533B93"/>
    <w:rsid w:val="005340C9"/>
    <w:rsid w:val="00535973"/>
    <w:rsid w:val="00536698"/>
    <w:rsid w:val="005375FE"/>
    <w:rsid w:val="00540BFC"/>
    <w:rsid w:val="005413A5"/>
    <w:rsid w:val="0054195A"/>
    <w:rsid w:val="005420DE"/>
    <w:rsid w:val="005421F9"/>
    <w:rsid w:val="00542249"/>
    <w:rsid w:val="005431F5"/>
    <w:rsid w:val="00543707"/>
    <w:rsid w:val="005439D2"/>
    <w:rsid w:val="00543EBB"/>
    <w:rsid w:val="00544085"/>
    <w:rsid w:val="00544213"/>
    <w:rsid w:val="0054486D"/>
    <w:rsid w:val="005453F3"/>
    <w:rsid w:val="00545549"/>
    <w:rsid w:val="005457FF"/>
    <w:rsid w:val="005458DC"/>
    <w:rsid w:val="00545B99"/>
    <w:rsid w:val="005469F5"/>
    <w:rsid w:val="00546F36"/>
    <w:rsid w:val="005518ED"/>
    <w:rsid w:val="00552093"/>
    <w:rsid w:val="00552DF8"/>
    <w:rsid w:val="00553680"/>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C6A"/>
    <w:rsid w:val="00563F16"/>
    <w:rsid w:val="0056415C"/>
    <w:rsid w:val="00564904"/>
    <w:rsid w:val="005649BF"/>
    <w:rsid w:val="005650ED"/>
    <w:rsid w:val="00565869"/>
    <w:rsid w:val="00565D62"/>
    <w:rsid w:val="00567415"/>
    <w:rsid w:val="00567610"/>
    <w:rsid w:val="00570D9F"/>
    <w:rsid w:val="0057185C"/>
    <w:rsid w:val="005719BA"/>
    <w:rsid w:val="00571CA8"/>
    <w:rsid w:val="00572947"/>
    <w:rsid w:val="00573138"/>
    <w:rsid w:val="005734A7"/>
    <w:rsid w:val="005746C4"/>
    <w:rsid w:val="00574B50"/>
    <w:rsid w:val="00575C50"/>
    <w:rsid w:val="0057719A"/>
    <w:rsid w:val="005771CE"/>
    <w:rsid w:val="00577835"/>
    <w:rsid w:val="00580793"/>
    <w:rsid w:val="00581470"/>
    <w:rsid w:val="00581B62"/>
    <w:rsid w:val="00581BAD"/>
    <w:rsid w:val="00582087"/>
    <w:rsid w:val="00582F21"/>
    <w:rsid w:val="005831DD"/>
    <w:rsid w:val="00584320"/>
    <w:rsid w:val="00585484"/>
    <w:rsid w:val="0058567B"/>
    <w:rsid w:val="005858EC"/>
    <w:rsid w:val="005862A6"/>
    <w:rsid w:val="00586512"/>
    <w:rsid w:val="00587229"/>
    <w:rsid w:val="00587503"/>
    <w:rsid w:val="00587F7F"/>
    <w:rsid w:val="00590E8D"/>
    <w:rsid w:val="005912A1"/>
    <w:rsid w:val="00591365"/>
    <w:rsid w:val="00591511"/>
    <w:rsid w:val="00591E50"/>
    <w:rsid w:val="00592CDA"/>
    <w:rsid w:val="0059331A"/>
    <w:rsid w:val="00593A72"/>
    <w:rsid w:val="00593F58"/>
    <w:rsid w:val="00594035"/>
    <w:rsid w:val="0059508C"/>
    <w:rsid w:val="00595A8C"/>
    <w:rsid w:val="00595C2C"/>
    <w:rsid w:val="00596BBA"/>
    <w:rsid w:val="00597386"/>
    <w:rsid w:val="005975C4"/>
    <w:rsid w:val="00597ED1"/>
    <w:rsid w:val="00597ED8"/>
    <w:rsid w:val="005A17AE"/>
    <w:rsid w:val="005A194A"/>
    <w:rsid w:val="005A2B20"/>
    <w:rsid w:val="005A2FFD"/>
    <w:rsid w:val="005A34D5"/>
    <w:rsid w:val="005A3943"/>
    <w:rsid w:val="005A4904"/>
    <w:rsid w:val="005A5140"/>
    <w:rsid w:val="005A515A"/>
    <w:rsid w:val="005A6281"/>
    <w:rsid w:val="005A704D"/>
    <w:rsid w:val="005A71A2"/>
    <w:rsid w:val="005A7A6B"/>
    <w:rsid w:val="005A7D48"/>
    <w:rsid w:val="005B22CE"/>
    <w:rsid w:val="005B367A"/>
    <w:rsid w:val="005B3C6D"/>
    <w:rsid w:val="005B4045"/>
    <w:rsid w:val="005B5587"/>
    <w:rsid w:val="005B609E"/>
    <w:rsid w:val="005B6DF6"/>
    <w:rsid w:val="005B7B7D"/>
    <w:rsid w:val="005C1948"/>
    <w:rsid w:val="005C22F9"/>
    <w:rsid w:val="005C263C"/>
    <w:rsid w:val="005C2679"/>
    <w:rsid w:val="005C298C"/>
    <w:rsid w:val="005C3893"/>
    <w:rsid w:val="005C408E"/>
    <w:rsid w:val="005C5870"/>
    <w:rsid w:val="005D059A"/>
    <w:rsid w:val="005D07C5"/>
    <w:rsid w:val="005D21B7"/>
    <w:rsid w:val="005D2DAD"/>
    <w:rsid w:val="005D2FB1"/>
    <w:rsid w:val="005D4302"/>
    <w:rsid w:val="005D5A20"/>
    <w:rsid w:val="005D786C"/>
    <w:rsid w:val="005D7D06"/>
    <w:rsid w:val="005E00E5"/>
    <w:rsid w:val="005E0148"/>
    <w:rsid w:val="005E049F"/>
    <w:rsid w:val="005E0BB6"/>
    <w:rsid w:val="005E3073"/>
    <w:rsid w:val="005E3077"/>
    <w:rsid w:val="005E316A"/>
    <w:rsid w:val="005E3254"/>
    <w:rsid w:val="005E36EB"/>
    <w:rsid w:val="005E40B6"/>
    <w:rsid w:val="005E675E"/>
    <w:rsid w:val="005E7088"/>
    <w:rsid w:val="005E7E1B"/>
    <w:rsid w:val="005F0108"/>
    <w:rsid w:val="005F0291"/>
    <w:rsid w:val="005F081D"/>
    <w:rsid w:val="005F0D94"/>
    <w:rsid w:val="005F0ECC"/>
    <w:rsid w:val="005F118D"/>
    <w:rsid w:val="005F16C2"/>
    <w:rsid w:val="005F21A5"/>
    <w:rsid w:val="005F2470"/>
    <w:rsid w:val="005F28C6"/>
    <w:rsid w:val="005F3F16"/>
    <w:rsid w:val="005F49B5"/>
    <w:rsid w:val="005F5114"/>
    <w:rsid w:val="005F52CC"/>
    <w:rsid w:val="005F5E6F"/>
    <w:rsid w:val="005F5F30"/>
    <w:rsid w:val="005F681C"/>
    <w:rsid w:val="005F6BD4"/>
    <w:rsid w:val="005F7188"/>
    <w:rsid w:val="005F7626"/>
    <w:rsid w:val="005F7985"/>
    <w:rsid w:val="00600CEB"/>
    <w:rsid w:val="00602A78"/>
    <w:rsid w:val="00602A84"/>
    <w:rsid w:val="00602AA1"/>
    <w:rsid w:val="00603123"/>
    <w:rsid w:val="006036F4"/>
    <w:rsid w:val="00604367"/>
    <w:rsid w:val="006044BE"/>
    <w:rsid w:val="0060475F"/>
    <w:rsid w:val="006047DF"/>
    <w:rsid w:val="00604804"/>
    <w:rsid w:val="00604A24"/>
    <w:rsid w:val="00604DE1"/>
    <w:rsid w:val="006060C2"/>
    <w:rsid w:val="006060D2"/>
    <w:rsid w:val="00606A26"/>
    <w:rsid w:val="00607D81"/>
    <w:rsid w:val="0061015E"/>
    <w:rsid w:val="00610747"/>
    <w:rsid w:val="00610E03"/>
    <w:rsid w:val="0061176E"/>
    <w:rsid w:val="00612C1C"/>
    <w:rsid w:val="00612C89"/>
    <w:rsid w:val="00613EA5"/>
    <w:rsid w:val="00614C92"/>
    <w:rsid w:val="00614CD1"/>
    <w:rsid w:val="006151F2"/>
    <w:rsid w:val="0061567B"/>
    <w:rsid w:val="006158DF"/>
    <w:rsid w:val="00615AC8"/>
    <w:rsid w:val="0061618A"/>
    <w:rsid w:val="0062152A"/>
    <w:rsid w:val="0062317F"/>
    <w:rsid w:val="00623583"/>
    <w:rsid w:val="0062462F"/>
    <w:rsid w:val="00624BA1"/>
    <w:rsid w:val="00625C3F"/>
    <w:rsid w:val="0062661B"/>
    <w:rsid w:val="00626D0A"/>
    <w:rsid w:val="00627832"/>
    <w:rsid w:val="00630118"/>
    <w:rsid w:val="00630514"/>
    <w:rsid w:val="006310AE"/>
    <w:rsid w:val="00631273"/>
    <w:rsid w:val="00631706"/>
    <w:rsid w:val="00631762"/>
    <w:rsid w:val="0063184E"/>
    <w:rsid w:val="00632196"/>
    <w:rsid w:val="00632BA2"/>
    <w:rsid w:val="00632F58"/>
    <w:rsid w:val="00633BF2"/>
    <w:rsid w:val="00633F67"/>
    <w:rsid w:val="006345C3"/>
    <w:rsid w:val="00634DA5"/>
    <w:rsid w:val="006352FA"/>
    <w:rsid w:val="0063530F"/>
    <w:rsid w:val="006362F9"/>
    <w:rsid w:val="006369A9"/>
    <w:rsid w:val="006373CD"/>
    <w:rsid w:val="00637DE7"/>
    <w:rsid w:val="00641283"/>
    <w:rsid w:val="006413CF"/>
    <w:rsid w:val="00641413"/>
    <w:rsid w:val="00641465"/>
    <w:rsid w:val="0064165D"/>
    <w:rsid w:val="00642E8C"/>
    <w:rsid w:val="00642EBD"/>
    <w:rsid w:val="006433BD"/>
    <w:rsid w:val="00643562"/>
    <w:rsid w:val="00643784"/>
    <w:rsid w:val="00644186"/>
    <w:rsid w:val="00644A21"/>
    <w:rsid w:val="00645C9F"/>
    <w:rsid w:val="00646305"/>
    <w:rsid w:val="00646864"/>
    <w:rsid w:val="00646A6C"/>
    <w:rsid w:val="00646CC1"/>
    <w:rsid w:val="00646D57"/>
    <w:rsid w:val="006475E6"/>
    <w:rsid w:val="00647AE0"/>
    <w:rsid w:val="006508B9"/>
    <w:rsid w:val="00650CA1"/>
    <w:rsid w:val="00650D20"/>
    <w:rsid w:val="0065143C"/>
    <w:rsid w:val="00651854"/>
    <w:rsid w:val="00652578"/>
    <w:rsid w:val="006539E8"/>
    <w:rsid w:val="00655712"/>
    <w:rsid w:val="00656307"/>
    <w:rsid w:val="006565D8"/>
    <w:rsid w:val="00656B96"/>
    <w:rsid w:val="00656F79"/>
    <w:rsid w:val="00657114"/>
    <w:rsid w:val="0065736B"/>
    <w:rsid w:val="00657619"/>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4AC"/>
    <w:rsid w:val="0067096D"/>
    <w:rsid w:val="00670AF4"/>
    <w:rsid w:val="00671186"/>
    <w:rsid w:val="006719E0"/>
    <w:rsid w:val="0067269D"/>
    <w:rsid w:val="00672988"/>
    <w:rsid w:val="00672C50"/>
    <w:rsid w:val="00672C64"/>
    <w:rsid w:val="00674E6A"/>
    <w:rsid w:val="00675CF4"/>
    <w:rsid w:val="00676298"/>
    <w:rsid w:val="00676A64"/>
    <w:rsid w:val="00677925"/>
    <w:rsid w:val="006779BF"/>
    <w:rsid w:val="00680F46"/>
    <w:rsid w:val="00681FDC"/>
    <w:rsid w:val="00682B53"/>
    <w:rsid w:val="00682F27"/>
    <w:rsid w:val="006845BC"/>
    <w:rsid w:val="006857E6"/>
    <w:rsid w:val="006859DB"/>
    <w:rsid w:val="00685BB2"/>
    <w:rsid w:val="0068678D"/>
    <w:rsid w:val="00687488"/>
    <w:rsid w:val="00687562"/>
    <w:rsid w:val="006904ED"/>
    <w:rsid w:val="00690675"/>
    <w:rsid w:val="00690E2E"/>
    <w:rsid w:val="006915D7"/>
    <w:rsid w:val="00692814"/>
    <w:rsid w:val="006932E7"/>
    <w:rsid w:val="00693347"/>
    <w:rsid w:val="0069334C"/>
    <w:rsid w:val="00693794"/>
    <w:rsid w:val="00696C50"/>
    <w:rsid w:val="00696D63"/>
    <w:rsid w:val="006A032F"/>
    <w:rsid w:val="006A0DD3"/>
    <w:rsid w:val="006A146E"/>
    <w:rsid w:val="006A1BEB"/>
    <w:rsid w:val="006A3022"/>
    <w:rsid w:val="006A41AE"/>
    <w:rsid w:val="006A420A"/>
    <w:rsid w:val="006A4856"/>
    <w:rsid w:val="006A4958"/>
    <w:rsid w:val="006A5474"/>
    <w:rsid w:val="006A564B"/>
    <w:rsid w:val="006A6DB1"/>
    <w:rsid w:val="006A734A"/>
    <w:rsid w:val="006A7567"/>
    <w:rsid w:val="006B05B5"/>
    <w:rsid w:val="006B1545"/>
    <w:rsid w:val="006B23B9"/>
    <w:rsid w:val="006B2DA7"/>
    <w:rsid w:val="006B2F4D"/>
    <w:rsid w:val="006B306B"/>
    <w:rsid w:val="006B3682"/>
    <w:rsid w:val="006B3974"/>
    <w:rsid w:val="006B47FA"/>
    <w:rsid w:val="006B48CB"/>
    <w:rsid w:val="006B564D"/>
    <w:rsid w:val="006B670E"/>
    <w:rsid w:val="006C0296"/>
    <w:rsid w:val="006C034E"/>
    <w:rsid w:val="006C0633"/>
    <w:rsid w:val="006C0DB5"/>
    <w:rsid w:val="006C1445"/>
    <w:rsid w:val="006C3549"/>
    <w:rsid w:val="006C3AB0"/>
    <w:rsid w:val="006C4FC1"/>
    <w:rsid w:val="006C51A5"/>
    <w:rsid w:val="006C529D"/>
    <w:rsid w:val="006C5B42"/>
    <w:rsid w:val="006C6798"/>
    <w:rsid w:val="006C6DF7"/>
    <w:rsid w:val="006C75D9"/>
    <w:rsid w:val="006D026D"/>
    <w:rsid w:val="006D04E8"/>
    <w:rsid w:val="006D0C12"/>
    <w:rsid w:val="006D0E6B"/>
    <w:rsid w:val="006D2146"/>
    <w:rsid w:val="006D5146"/>
    <w:rsid w:val="006D630E"/>
    <w:rsid w:val="006D632E"/>
    <w:rsid w:val="006E094A"/>
    <w:rsid w:val="006E12B1"/>
    <w:rsid w:val="006E13D1"/>
    <w:rsid w:val="006E4D0C"/>
    <w:rsid w:val="006E4D1B"/>
    <w:rsid w:val="006E59C8"/>
    <w:rsid w:val="006E5B78"/>
    <w:rsid w:val="006E67BA"/>
    <w:rsid w:val="006E699D"/>
    <w:rsid w:val="006E6BA3"/>
    <w:rsid w:val="006F0BD2"/>
    <w:rsid w:val="006F1116"/>
    <w:rsid w:val="006F2654"/>
    <w:rsid w:val="006F280E"/>
    <w:rsid w:val="006F3196"/>
    <w:rsid w:val="006F3C54"/>
    <w:rsid w:val="006F3C57"/>
    <w:rsid w:val="006F418C"/>
    <w:rsid w:val="006F4FB5"/>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4CCE"/>
    <w:rsid w:val="007061B6"/>
    <w:rsid w:val="007108D3"/>
    <w:rsid w:val="0071118B"/>
    <w:rsid w:val="00711C66"/>
    <w:rsid w:val="00711E13"/>
    <w:rsid w:val="00712EDA"/>
    <w:rsid w:val="007130A6"/>
    <w:rsid w:val="007136D0"/>
    <w:rsid w:val="007155A9"/>
    <w:rsid w:val="007158E1"/>
    <w:rsid w:val="00716AA6"/>
    <w:rsid w:val="0071705B"/>
    <w:rsid w:val="00720505"/>
    <w:rsid w:val="00721C65"/>
    <w:rsid w:val="00723467"/>
    <w:rsid w:val="007236A3"/>
    <w:rsid w:val="007239B6"/>
    <w:rsid w:val="0072490A"/>
    <w:rsid w:val="00724B64"/>
    <w:rsid w:val="0072517D"/>
    <w:rsid w:val="00726878"/>
    <w:rsid w:val="00727225"/>
    <w:rsid w:val="00727534"/>
    <w:rsid w:val="0072782D"/>
    <w:rsid w:val="0073124A"/>
    <w:rsid w:val="0073186D"/>
    <w:rsid w:val="00731B79"/>
    <w:rsid w:val="007320A2"/>
    <w:rsid w:val="007325D8"/>
    <w:rsid w:val="007327B0"/>
    <w:rsid w:val="007327CE"/>
    <w:rsid w:val="00733141"/>
    <w:rsid w:val="007336E2"/>
    <w:rsid w:val="00733893"/>
    <w:rsid w:val="00733A50"/>
    <w:rsid w:val="00734A05"/>
    <w:rsid w:val="00735C6F"/>
    <w:rsid w:val="0073600F"/>
    <w:rsid w:val="00737A31"/>
    <w:rsid w:val="00741771"/>
    <w:rsid w:val="0074289E"/>
    <w:rsid w:val="00742A6A"/>
    <w:rsid w:val="00742B44"/>
    <w:rsid w:val="00745158"/>
    <w:rsid w:val="0074656E"/>
    <w:rsid w:val="00746C3A"/>
    <w:rsid w:val="007472D5"/>
    <w:rsid w:val="00751FC2"/>
    <w:rsid w:val="00752B03"/>
    <w:rsid w:val="00753454"/>
    <w:rsid w:val="00753BB5"/>
    <w:rsid w:val="007544F1"/>
    <w:rsid w:val="007545D4"/>
    <w:rsid w:val="00755E4A"/>
    <w:rsid w:val="00756832"/>
    <w:rsid w:val="00757F0B"/>
    <w:rsid w:val="007626D0"/>
    <w:rsid w:val="007651CA"/>
    <w:rsid w:val="00766E5A"/>
    <w:rsid w:val="00767519"/>
    <w:rsid w:val="007704E1"/>
    <w:rsid w:val="00770E5C"/>
    <w:rsid w:val="0077134D"/>
    <w:rsid w:val="00771C13"/>
    <w:rsid w:val="00772569"/>
    <w:rsid w:val="00772E8C"/>
    <w:rsid w:val="00772FDB"/>
    <w:rsid w:val="007736D3"/>
    <w:rsid w:val="0077407A"/>
    <w:rsid w:val="0077500F"/>
    <w:rsid w:val="0077548E"/>
    <w:rsid w:val="007765A2"/>
    <w:rsid w:val="0077713D"/>
    <w:rsid w:val="00777315"/>
    <w:rsid w:val="007802E4"/>
    <w:rsid w:val="00780919"/>
    <w:rsid w:val="00781589"/>
    <w:rsid w:val="007820D0"/>
    <w:rsid w:val="007826C8"/>
    <w:rsid w:val="00782A62"/>
    <w:rsid w:val="00784190"/>
    <w:rsid w:val="0078457B"/>
    <w:rsid w:val="00784756"/>
    <w:rsid w:val="0078539D"/>
    <w:rsid w:val="007856C1"/>
    <w:rsid w:val="00785B0F"/>
    <w:rsid w:val="00787051"/>
    <w:rsid w:val="0079018D"/>
    <w:rsid w:val="007901DC"/>
    <w:rsid w:val="007902BC"/>
    <w:rsid w:val="0079084B"/>
    <w:rsid w:val="00791A00"/>
    <w:rsid w:val="00791DDB"/>
    <w:rsid w:val="00792650"/>
    <w:rsid w:val="007928F8"/>
    <w:rsid w:val="00792CEE"/>
    <w:rsid w:val="007936A8"/>
    <w:rsid w:val="00793D8D"/>
    <w:rsid w:val="00794FE9"/>
    <w:rsid w:val="0079562E"/>
    <w:rsid w:val="007962B4"/>
    <w:rsid w:val="00796C5F"/>
    <w:rsid w:val="00796F15"/>
    <w:rsid w:val="00797E22"/>
    <w:rsid w:val="007A0E82"/>
    <w:rsid w:val="007A138F"/>
    <w:rsid w:val="007A1640"/>
    <w:rsid w:val="007A1AE4"/>
    <w:rsid w:val="007A39DF"/>
    <w:rsid w:val="007A43ED"/>
    <w:rsid w:val="007A4ADC"/>
    <w:rsid w:val="007A4BDD"/>
    <w:rsid w:val="007A4E0E"/>
    <w:rsid w:val="007A5C89"/>
    <w:rsid w:val="007A6CFD"/>
    <w:rsid w:val="007A72EE"/>
    <w:rsid w:val="007B0397"/>
    <w:rsid w:val="007B0ADB"/>
    <w:rsid w:val="007B26EE"/>
    <w:rsid w:val="007B3502"/>
    <w:rsid w:val="007B3B51"/>
    <w:rsid w:val="007B3E6D"/>
    <w:rsid w:val="007B4059"/>
    <w:rsid w:val="007B44ED"/>
    <w:rsid w:val="007B491A"/>
    <w:rsid w:val="007B5370"/>
    <w:rsid w:val="007B61F5"/>
    <w:rsid w:val="007B63FA"/>
    <w:rsid w:val="007B7496"/>
    <w:rsid w:val="007C0802"/>
    <w:rsid w:val="007C12BE"/>
    <w:rsid w:val="007C1A46"/>
    <w:rsid w:val="007C2739"/>
    <w:rsid w:val="007C3E66"/>
    <w:rsid w:val="007C42BE"/>
    <w:rsid w:val="007C4B0F"/>
    <w:rsid w:val="007C4DAD"/>
    <w:rsid w:val="007C5830"/>
    <w:rsid w:val="007C599E"/>
    <w:rsid w:val="007C5DB8"/>
    <w:rsid w:val="007C5DCE"/>
    <w:rsid w:val="007C5F6C"/>
    <w:rsid w:val="007C6255"/>
    <w:rsid w:val="007C6BBD"/>
    <w:rsid w:val="007C6CA2"/>
    <w:rsid w:val="007C78C9"/>
    <w:rsid w:val="007D05B2"/>
    <w:rsid w:val="007D05FA"/>
    <w:rsid w:val="007D0C44"/>
    <w:rsid w:val="007D1972"/>
    <w:rsid w:val="007D1F33"/>
    <w:rsid w:val="007D3121"/>
    <w:rsid w:val="007D3307"/>
    <w:rsid w:val="007D54F8"/>
    <w:rsid w:val="007D5E27"/>
    <w:rsid w:val="007D6F64"/>
    <w:rsid w:val="007E1782"/>
    <w:rsid w:val="007E25AB"/>
    <w:rsid w:val="007E2F41"/>
    <w:rsid w:val="007E44FC"/>
    <w:rsid w:val="007E5AC2"/>
    <w:rsid w:val="007E79C5"/>
    <w:rsid w:val="007F2845"/>
    <w:rsid w:val="007F2851"/>
    <w:rsid w:val="007F2A69"/>
    <w:rsid w:val="007F2E8D"/>
    <w:rsid w:val="007F38A2"/>
    <w:rsid w:val="007F43BC"/>
    <w:rsid w:val="007F4740"/>
    <w:rsid w:val="007F5094"/>
    <w:rsid w:val="007F539B"/>
    <w:rsid w:val="008006C6"/>
    <w:rsid w:val="00800C52"/>
    <w:rsid w:val="00801352"/>
    <w:rsid w:val="0080153E"/>
    <w:rsid w:val="008018C8"/>
    <w:rsid w:val="00802312"/>
    <w:rsid w:val="0080263A"/>
    <w:rsid w:val="00802D29"/>
    <w:rsid w:val="0080329D"/>
    <w:rsid w:val="0080407F"/>
    <w:rsid w:val="00804706"/>
    <w:rsid w:val="008052D8"/>
    <w:rsid w:val="008055A9"/>
    <w:rsid w:val="0080742D"/>
    <w:rsid w:val="00807CD7"/>
    <w:rsid w:val="008100AC"/>
    <w:rsid w:val="00810811"/>
    <w:rsid w:val="00810C05"/>
    <w:rsid w:val="0081151E"/>
    <w:rsid w:val="00812498"/>
    <w:rsid w:val="008127E6"/>
    <w:rsid w:val="0081336E"/>
    <w:rsid w:val="00813928"/>
    <w:rsid w:val="008140DB"/>
    <w:rsid w:val="00814F47"/>
    <w:rsid w:val="008154EC"/>
    <w:rsid w:val="00816552"/>
    <w:rsid w:val="0081731D"/>
    <w:rsid w:val="00820DC7"/>
    <w:rsid w:val="00820FFB"/>
    <w:rsid w:val="00821449"/>
    <w:rsid w:val="00821698"/>
    <w:rsid w:val="008221FE"/>
    <w:rsid w:val="00822AAE"/>
    <w:rsid w:val="00822BF5"/>
    <w:rsid w:val="0082331C"/>
    <w:rsid w:val="008233AA"/>
    <w:rsid w:val="00824511"/>
    <w:rsid w:val="00824894"/>
    <w:rsid w:val="0082530A"/>
    <w:rsid w:val="00825366"/>
    <w:rsid w:val="00825E84"/>
    <w:rsid w:val="00826C7B"/>
    <w:rsid w:val="00826DD9"/>
    <w:rsid w:val="00826E01"/>
    <w:rsid w:val="008277A8"/>
    <w:rsid w:val="008278B6"/>
    <w:rsid w:val="008307ED"/>
    <w:rsid w:val="00830B3B"/>
    <w:rsid w:val="00831353"/>
    <w:rsid w:val="00831FD9"/>
    <w:rsid w:val="0083350F"/>
    <w:rsid w:val="00834358"/>
    <w:rsid w:val="008346BD"/>
    <w:rsid w:val="00834923"/>
    <w:rsid w:val="008359EB"/>
    <w:rsid w:val="00836B7A"/>
    <w:rsid w:val="00837B90"/>
    <w:rsid w:val="008406B0"/>
    <w:rsid w:val="008409AA"/>
    <w:rsid w:val="00840FB8"/>
    <w:rsid w:val="00842E0C"/>
    <w:rsid w:val="00843A7A"/>
    <w:rsid w:val="00843F51"/>
    <w:rsid w:val="008447F5"/>
    <w:rsid w:val="0084575A"/>
    <w:rsid w:val="00846292"/>
    <w:rsid w:val="008463CB"/>
    <w:rsid w:val="00847A4D"/>
    <w:rsid w:val="008506E1"/>
    <w:rsid w:val="00850A16"/>
    <w:rsid w:val="00850D96"/>
    <w:rsid w:val="008515EE"/>
    <w:rsid w:val="00851A8E"/>
    <w:rsid w:val="00851EC7"/>
    <w:rsid w:val="008527CC"/>
    <w:rsid w:val="008528D3"/>
    <w:rsid w:val="00854398"/>
    <w:rsid w:val="00854553"/>
    <w:rsid w:val="00855AE6"/>
    <w:rsid w:val="00855B86"/>
    <w:rsid w:val="00856D47"/>
    <w:rsid w:val="00860315"/>
    <w:rsid w:val="00860874"/>
    <w:rsid w:val="008609A3"/>
    <w:rsid w:val="00860A61"/>
    <w:rsid w:val="00861D60"/>
    <w:rsid w:val="00862008"/>
    <w:rsid w:val="00862720"/>
    <w:rsid w:val="008628C8"/>
    <w:rsid w:val="00862B2A"/>
    <w:rsid w:val="008630B9"/>
    <w:rsid w:val="00863F37"/>
    <w:rsid w:val="0086406B"/>
    <w:rsid w:val="00864C8C"/>
    <w:rsid w:val="0086521E"/>
    <w:rsid w:val="008659FB"/>
    <w:rsid w:val="0086709D"/>
    <w:rsid w:val="00867651"/>
    <w:rsid w:val="00867B5A"/>
    <w:rsid w:val="00870716"/>
    <w:rsid w:val="00874009"/>
    <w:rsid w:val="00874158"/>
    <w:rsid w:val="008743F3"/>
    <w:rsid w:val="0087444A"/>
    <w:rsid w:val="00875139"/>
    <w:rsid w:val="008753BC"/>
    <w:rsid w:val="00875410"/>
    <w:rsid w:val="008764D0"/>
    <w:rsid w:val="00876A10"/>
    <w:rsid w:val="00880EDF"/>
    <w:rsid w:val="008811FD"/>
    <w:rsid w:val="008815EE"/>
    <w:rsid w:val="0088267D"/>
    <w:rsid w:val="00882DA9"/>
    <w:rsid w:val="00882DE6"/>
    <w:rsid w:val="008838B1"/>
    <w:rsid w:val="00883A20"/>
    <w:rsid w:val="00883D4D"/>
    <w:rsid w:val="00884B59"/>
    <w:rsid w:val="008850B1"/>
    <w:rsid w:val="008850BA"/>
    <w:rsid w:val="00885580"/>
    <w:rsid w:val="00885876"/>
    <w:rsid w:val="0088600C"/>
    <w:rsid w:val="00886185"/>
    <w:rsid w:val="008861D9"/>
    <w:rsid w:val="0088638C"/>
    <w:rsid w:val="00886EDF"/>
    <w:rsid w:val="008874C4"/>
    <w:rsid w:val="008908E5"/>
    <w:rsid w:val="00891216"/>
    <w:rsid w:val="00891332"/>
    <w:rsid w:val="0089197B"/>
    <w:rsid w:val="00894B58"/>
    <w:rsid w:val="00894FDC"/>
    <w:rsid w:val="008957D3"/>
    <w:rsid w:val="00895FF2"/>
    <w:rsid w:val="00896414"/>
    <w:rsid w:val="0089716F"/>
    <w:rsid w:val="00897C71"/>
    <w:rsid w:val="008A0179"/>
    <w:rsid w:val="008A0F54"/>
    <w:rsid w:val="008A1040"/>
    <w:rsid w:val="008A16F9"/>
    <w:rsid w:val="008A1D3E"/>
    <w:rsid w:val="008A3038"/>
    <w:rsid w:val="008A3819"/>
    <w:rsid w:val="008A4B16"/>
    <w:rsid w:val="008A4D63"/>
    <w:rsid w:val="008A4E11"/>
    <w:rsid w:val="008A6451"/>
    <w:rsid w:val="008A6D62"/>
    <w:rsid w:val="008A7AD4"/>
    <w:rsid w:val="008A7EDE"/>
    <w:rsid w:val="008B0983"/>
    <w:rsid w:val="008B09CB"/>
    <w:rsid w:val="008B13E9"/>
    <w:rsid w:val="008B1FD8"/>
    <w:rsid w:val="008B2257"/>
    <w:rsid w:val="008B2436"/>
    <w:rsid w:val="008B2D6D"/>
    <w:rsid w:val="008B3B51"/>
    <w:rsid w:val="008B4057"/>
    <w:rsid w:val="008B4145"/>
    <w:rsid w:val="008B46F2"/>
    <w:rsid w:val="008B4945"/>
    <w:rsid w:val="008B5071"/>
    <w:rsid w:val="008B5290"/>
    <w:rsid w:val="008B549A"/>
    <w:rsid w:val="008B61B9"/>
    <w:rsid w:val="008B6A40"/>
    <w:rsid w:val="008B712E"/>
    <w:rsid w:val="008B72EC"/>
    <w:rsid w:val="008C030D"/>
    <w:rsid w:val="008C1C4A"/>
    <w:rsid w:val="008C2CFD"/>
    <w:rsid w:val="008C3558"/>
    <w:rsid w:val="008C3FDC"/>
    <w:rsid w:val="008C4046"/>
    <w:rsid w:val="008C47AD"/>
    <w:rsid w:val="008C603A"/>
    <w:rsid w:val="008C71C8"/>
    <w:rsid w:val="008D167D"/>
    <w:rsid w:val="008D2F7E"/>
    <w:rsid w:val="008D3116"/>
    <w:rsid w:val="008D3915"/>
    <w:rsid w:val="008D492A"/>
    <w:rsid w:val="008D4944"/>
    <w:rsid w:val="008D4B58"/>
    <w:rsid w:val="008D4B7F"/>
    <w:rsid w:val="008D4B8A"/>
    <w:rsid w:val="008D6541"/>
    <w:rsid w:val="008D6E40"/>
    <w:rsid w:val="008D7D7B"/>
    <w:rsid w:val="008E0F52"/>
    <w:rsid w:val="008E1EEC"/>
    <w:rsid w:val="008E216C"/>
    <w:rsid w:val="008E2316"/>
    <w:rsid w:val="008E3063"/>
    <w:rsid w:val="008E34BE"/>
    <w:rsid w:val="008E3AA8"/>
    <w:rsid w:val="008E3E57"/>
    <w:rsid w:val="008E4185"/>
    <w:rsid w:val="008E423B"/>
    <w:rsid w:val="008E42CE"/>
    <w:rsid w:val="008E42F4"/>
    <w:rsid w:val="008E4333"/>
    <w:rsid w:val="008E4A31"/>
    <w:rsid w:val="008E5657"/>
    <w:rsid w:val="008E5E51"/>
    <w:rsid w:val="008E789D"/>
    <w:rsid w:val="008E7B19"/>
    <w:rsid w:val="008F00DB"/>
    <w:rsid w:val="008F1264"/>
    <w:rsid w:val="008F12C6"/>
    <w:rsid w:val="008F1CB8"/>
    <w:rsid w:val="008F2908"/>
    <w:rsid w:val="008F47C6"/>
    <w:rsid w:val="008F5CB5"/>
    <w:rsid w:val="008F62BC"/>
    <w:rsid w:val="008F6647"/>
    <w:rsid w:val="008F700E"/>
    <w:rsid w:val="00900343"/>
    <w:rsid w:val="009006A2"/>
    <w:rsid w:val="0090102B"/>
    <w:rsid w:val="00901448"/>
    <w:rsid w:val="00902516"/>
    <w:rsid w:val="009036BC"/>
    <w:rsid w:val="0090390D"/>
    <w:rsid w:val="00903D30"/>
    <w:rsid w:val="00903EEF"/>
    <w:rsid w:val="00904414"/>
    <w:rsid w:val="00905197"/>
    <w:rsid w:val="00905C47"/>
    <w:rsid w:val="00906379"/>
    <w:rsid w:val="00906A8C"/>
    <w:rsid w:val="00907162"/>
    <w:rsid w:val="009101EA"/>
    <w:rsid w:val="009106FC"/>
    <w:rsid w:val="009118BB"/>
    <w:rsid w:val="0091191F"/>
    <w:rsid w:val="00911E7D"/>
    <w:rsid w:val="009120A9"/>
    <w:rsid w:val="009134C3"/>
    <w:rsid w:val="00913BD2"/>
    <w:rsid w:val="0091521B"/>
    <w:rsid w:val="00915B81"/>
    <w:rsid w:val="00915D6B"/>
    <w:rsid w:val="00916083"/>
    <w:rsid w:val="009160DF"/>
    <w:rsid w:val="009162C7"/>
    <w:rsid w:val="00916EC2"/>
    <w:rsid w:val="00916F9F"/>
    <w:rsid w:val="0091702A"/>
    <w:rsid w:val="00921296"/>
    <w:rsid w:val="009213BD"/>
    <w:rsid w:val="009218E0"/>
    <w:rsid w:val="00922C83"/>
    <w:rsid w:val="009230A6"/>
    <w:rsid w:val="00924627"/>
    <w:rsid w:val="009250A8"/>
    <w:rsid w:val="00925BE6"/>
    <w:rsid w:val="00926697"/>
    <w:rsid w:val="00926F61"/>
    <w:rsid w:val="00926FA9"/>
    <w:rsid w:val="0093123D"/>
    <w:rsid w:val="0093186F"/>
    <w:rsid w:val="00933040"/>
    <w:rsid w:val="009330E9"/>
    <w:rsid w:val="00934683"/>
    <w:rsid w:val="00934D97"/>
    <w:rsid w:val="00934EE8"/>
    <w:rsid w:val="00934FD8"/>
    <w:rsid w:val="00935AE3"/>
    <w:rsid w:val="00935D15"/>
    <w:rsid w:val="009411FB"/>
    <w:rsid w:val="009414A9"/>
    <w:rsid w:val="00941600"/>
    <w:rsid w:val="00941B71"/>
    <w:rsid w:val="00941DF9"/>
    <w:rsid w:val="009421AD"/>
    <w:rsid w:val="0094221C"/>
    <w:rsid w:val="0094409C"/>
    <w:rsid w:val="00944159"/>
    <w:rsid w:val="0094497E"/>
    <w:rsid w:val="009449B2"/>
    <w:rsid w:val="00944A82"/>
    <w:rsid w:val="00944BA5"/>
    <w:rsid w:val="00945096"/>
    <w:rsid w:val="00946C4D"/>
    <w:rsid w:val="0095019A"/>
    <w:rsid w:val="0095285B"/>
    <w:rsid w:val="00953FE9"/>
    <w:rsid w:val="00954417"/>
    <w:rsid w:val="0095481C"/>
    <w:rsid w:val="0095526F"/>
    <w:rsid w:val="0095569F"/>
    <w:rsid w:val="009567E6"/>
    <w:rsid w:val="00957076"/>
    <w:rsid w:val="00957132"/>
    <w:rsid w:val="009576FD"/>
    <w:rsid w:val="009578EB"/>
    <w:rsid w:val="009578FF"/>
    <w:rsid w:val="00960446"/>
    <w:rsid w:val="0096078B"/>
    <w:rsid w:val="009610ED"/>
    <w:rsid w:val="00961EE9"/>
    <w:rsid w:val="009625D4"/>
    <w:rsid w:val="009633BB"/>
    <w:rsid w:val="00963A36"/>
    <w:rsid w:val="009643DA"/>
    <w:rsid w:val="009645DE"/>
    <w:rsid w:val="0096485F"/>
    <w:rsid w:val="00964A00"/>
    <w:rsid w:val="00965C40"/>
    <w:rsid w:val="00966882"/>
    <w:rsid w:val="00967354"/>
    <w:rsid w:val="009675BF"/>
    <w:rsid w:val="00971592"/>
    <w:rsid w:val="00971617"/>
    <w:rsid w:val="00971CBD"/>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CA6"/>
    <w:rsid w:val="00983D46"/>
    <w:rsid w:val="00983DCA"/>
    <w:rsid w:val="00985EF7"/>
    <w:rsid w:val="00986093"/>
    <w:rsid w:val="00986146"/>
    <w:rsid w:val="00986823"/>
    <w:rsid w:val="00986CF9"/>
    <w:rsid w:val="00987416"/>
    <w:rsid w:val="00990C0E"/>
    <w:rsid w:val="00990CC4"/>
    <w:rsid w:val="00990D75"/>
    <w:rsid w:val="00991093"/>
    <w:rsid w:val="0099163B"/>
    <w:rsid w:val="00991BC7"/>
    <w:rsid w:val="00992343"/>
    <w:rsid w:val="00992F03"/>
    <w:rsid w:val="009938B1"/>
    <w:rsid w:val="009960D8"/>
    <w:rsid w:val="00996258"/>
    <w:rsid w:val="00996306"/>
    <w:rsid w:val="00996744"/>
    <w:rsid w:val="00997CF4"/>
    <w:rsid w:val="009A1169"/>
    <w:rsid w:val="009A164C"/>
    <w:rsid w:val="009A1AAC"/>
    <w:rsid w:val="009A2CB8"/>
    <w:rsid w:val="009A3789"/>
    <w:rsid w:val="009A45A2"/>
    <w:rsid w:val="009A460A"/>
    <w:rsid w:val="009A52F2"/>
    <w:rsid w:val="009A62B3"/>
    <w:rsid w:val="009A6919"/>
    <w:rsid w:val="009A6AC7"/>
    <w:rsid w:val="009B0408"/>
    <w:rsid w:val="009B0843"/>
    <w:rsid w:val="009B0DEE"/>
    <w:rsid w:val="009B1335"/>
    <w:rsid w:val="009B176D"/>
    <w:rsid w:val="009B1E47"/>
    <w:rsid w:val="009B2CED"/>
    <w:rsid w:val="009B3054"/>
    <w:rsid w:val="009B335D"/>
    <w:rsid w:val="009B3599"/>
    <w:rsid w:val="009B37FE"/>
    <w:rsid w:val="009B3C90"/>
    <w:rsid w:val="009B4CDA"/>
    <w:rsid w:val="009B70BF"/>
    <w:rsid w:val="009B76E3"/>
    <w:rsid w:val="009B77CE"/>
    <w:rsid w:val="009B7A72"/>
    <w:rsid w:val="009B7BB8"/>
    <w:rsid w:val="009C0E9B"/>
    <w:rsid w:val="009C126A"/>
    <w:rsid w:val="009C1D4C"/>
    <w:rsid w:val="009C2DD2"/>
    <w:rsid w:val="009C2EA2"/>
    <w:rsid w:val="009C3982"/>
    <w:rsid w:val="009C441F"/>
    <w:rsid w:val="009C4A07"/>
    <w:rsid w:val="009C4B8E"/>
    <w:rsid w:val="009C51D5"/>
    <w:rsid w:val="009C543C"/>
    <w:rsid w:val="009C599A"/>
    <w:rsid w:val="009C5B33"/>
    <w:rsid w:val="009C5EFF"/>
    <w:rsid w:val="009C650E"/>
    <w:rsid w:val="009C70DB"/>
    <w:rsid w:val="009C774A"/>
    <w:rsid w:val="009D032F"/>
    <w:rsid w:val="009D0E75"/>
    <w:rsid w:val="009D19AE"/>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2FD0"/>
    <w:rsid w:val="009E33D7"/>
    <w:rsid w:val="009E3CD1"/>
    <w:rsid w:val="009E5520"/>
    <w:rsid w:val="009E5AF5"/>
    <w:rsid w:val="009E5EB5"/>
    <w:rsid w:val="009E74F0"/>
    <w:rsid w:val="009F0768"/>
    <w:rsid w:val="009F102A"/>
    <w:rsid w:val="009F151C"/>
    <w:rsid w:val="009F2A19"/>
    <w:rsid w:val="009F4B49"/>
    <w:rsid w:val="009F514E"/>
    <w:rsid w:val="009F7867"/>
    <w:rsid w:val="009F7D66"/>
    <w:rsid w:val="00A00BD2"/>
    <w:rsid w:val="00A00D7D"/>
    <w:rsid w:val="00A00E56"/>
    <w:rsid w:val="00A02322"/>
    <w:rsid w:val="00A027F3"/>
    <w:rsid w:val="00A03978"/>
    <w:rsid w:val="00A039C3"/>
    <w:rsid w:val="00A03AB1"/>
    <w:rsid w:val="00A04D7E"/>
    <w:rsid w:val="00A051D9"/>
    <w:rsid w:val="00A05DF3"/>
    <w:rsid w:val="00A076B2"/>
    <w:rsid w:val="00A077F8"/>
    <w:rsid w:val="00A07E08"/>
    <w:rsid w:val="00A10B2E"/>
    <w:rsid w:val="00A10D79"/>
    <w:rsid w:val="00A11535"/>
    <w:rsid w:val="00A11E56"/>
    <w:rsid w:val="00A12798"/>
    <w:rsid w:val="00A13A09"/>
    <w:rsid w:val="00A14F69"/>
    <w:rsid w:val="00A153BE"/>
    <w:rsid w:val="00A15506"/>
    <w:rsid w:val="00A15DEE"/>
    <w:rsid w:val="00A16462"/>
    <w:rsid w:val="00A167B5"/>
    <w:rsid w:val="00A16DBE"/>
    <w:rsid w:val="00A179E0"/>
    <w:rsid w:val="00A17C4F"/>
    <w:rsid w:val="00A20274"/>
    <w:rsid w:val="00A20653"/>
    <w:rsid w:val="00A20A39"/>
    <w:rsid w:val="00A21004"/>
    <w:rsid w:val="00A236CE"/>
    <w:rsid w:val="00A237F0"/>
    <w:rsid w:val="00A238BD"/>
    <w:rsid w:val="00A23DCA"/>
    <w:rsid w:val="00A240D8"/>
    <w:rsid w:val="00A243E4"/>
    <w:rsid w:val="00A2459D"/>
    <w:rsid w:val="00A24E23"/>
    <w:rsid w:val="00A2566C"/>
    <w:rsid w:val="00A25F05"/>
    <w:rsid w:val="00A26491"/>
    <w:rsid w:val="00A30B2D"/>
    <w:rsid w:val="00A30DE2"/>
    <w:rsid w:val="00A311AE"/>
    <w:rsid w:val="00A312A6"/>
    <w:rsid w:val="00A3130E"/>
    <w:rsid w:val="00A3193B"/>
    <w:rsid w:val="00A324CF"/>
    <w:rsid w:val="00A32584"/>
    <w:rsid w:val="00A32E8B"/>
    <w:rsid w:val="00A32ED6"/>
    <w:rsid w:val="00A33776"/>
    <w:rsid w:val="00A344A5"/>
    <w:rsid w:val="00A346C3"/>
    <w:rsid w:val="00A34D4A"/>
    <w:rsid w:val="00A36155"/>
    <w:rsid w:val="00A3629E"/>
    <w:rsid w:val="00A365AD"/>
    <w:rsid w:val="00A42A85"/>
    <w:rsid w:val="00A42D07"/>
    <w:rsid w:val="00A44B43"/>
    <w:rsid w:val="00A44F57"/>
    <w:rsid w:val="00A4503E"/>
    <w:rsid w:val="00A450C0"/>
    <w:rsid w:val="00A45468"/>
    <w:rsid w:val="00A471A8"/>
    <w:rsid w:val="00A4791B"/>
    <w:rsid w:val="00A47E32"/>
    <w:rsid w:val="00A50A48"/>
    <w:rsid w:val="00A51180"/>
    <w:rsid w:val="00A51242"/>
    <w:rsid w:val="00A51522"/>
    <w:rsid w:val="00A51573"/>
    <w:rsid w:val="00A51A5E"/>
    <w:rsid w:val="00A52895"/>
    <w:rsid w:val="00A52D7D"/>
    <w:rsid w:val="00A539A5"/>
    <w:rsid w:val="00A53AF8"/>
    <w:rsid w:val="00A53DA0"/>
    <w:rsid w:val="00A5404D"/>
    <w:rsid w:val="00A553CF"/>
    <w:rsid w:val="00A555A7"/>
    <w:rsid w:val="00A5765D"/>
    <w:rsid w:val="00A579BD"/>
    <w:rsid w:val="00A57A8C"/>
    <w:rsid w:val="00A60192"/>
    <w:rsid w:val="00A606A0"/>
    <w:rsid w:val="00A607CB"/>
    <w:rsid w:val="00A61F8C"/>
    <w:rsid w:val="00A6351F"/>
    <w:rsid w:val="00A63809"/>
    <w:rsid w:val="00A64278"/>
    <w:rsid w:val="00A64A6E"/>
    <w:rsid w:val="00A6519F"/>
    <w:rsid w:val="00A65A70"/>
    <w:rsid w:val="00A66011"/>
    <w:rsid w:val="00A6665F"/>
    <w:rsid w:val="00A66F36"/>
    <w:rsid w:val="00A676D9"/>
    <w:rsid w:val="00A67EFC"/>
    <w:rsid w:val="00A7031E"/>
    <w:rsid w:val="00A70B2D"/>
    <w:rsid w:val="00A71140"/>
    <w:rsid w:val="00A7205E"/>
    <w:rsid w:val="00A72F1A"/>
    <w:rsid w:val="00A74692"/>
    <w:rsid w:val="00A74D99"/>
    <w:rsid w:val="00A75335"/>
    <w:rsid w:val="00A75A52"/>
    <w:rsid w:val="00A7618B"/>
    <w:rsid w:val="00A7640B"/>
    <w:rsid w:val="00A773A8"/>
    <w:rsid w:val="00A7778B"/>
    <w:rsid w:val="00A80096"/>
    <w:rsid w:val="00A803BC"/>
    <w:rsid w:val="00A80969"/>
    <w:rsid w:val="00A824F5"/>
    <w:rsid w:val="00A83B27"/>
    <w:rsid w:val="00A84A97"/>
    <w:rsid w:val="00A84F4E"/>
    <w:rsid w:val="00A85798"/>
    <w:rsid w:val="00A8609D"/>
    <w:rsid w:val="00A86858"/>
    <w:rsid w:val="00A86EA7"/>
    <w:rsid w:val="00A91244"/>
    <w:rsid w:val="00A91774"/>
    <w:rsid w:val="00A91C7F"/>
    <w:rsid w:val="00A92066"/>
    <w:rsid w:val="00A92776"/>
    <w:rsid w:val="00A93181"/>
    <w:rsid w:val="00A938E6"/>
    <w:rsid w:val="00A93CCF"/>
    <w:rsid w:val="00A940EE"/>
    <w:rsid w:val="00A94E4E"/>
    <w:rsid w:val="00A95514"/>
    <w:rsid w:val="00A95BD5"/>
    <w:rsid w:val="00A95C53"/>
    <w:rsid w:val="00A96F78"/>
    <w:rsid w:val="00A97543"/>
    <w:rsid w:val="00A979E1"/>
    <w:rsid w:val="00A97FA0"/>
    <w:rsid w:val="00AA0B9E"/>
    <w:rsid w:val="00AA0E26"/>
    <w:rsid w:val="00AA1087"/>
    <w:rsid w:val="00AA247C"/>
    <w:rsid w:val="00AA25A9"/>
    <w:rsid w:val="00AA262A"/>
    <w:rsid w:val="00AA26D9"/>
    <w:rsid w:val="00AA4605"/>
    <w:rsid w:val="00AA4F9E"/>
    <w:rsid w:val="00AA51AD"/>
    <w:rsid w:val="00AA591E"/>
    <w:rsid w:val="00AA5DF4"/>
    <w:rsid w:val="00AA65C9"/>
    <w:rsid w:val="00AA66CB"/>
    <w:rsid w:val="00AB0750"/>
    <w:rsid w:val="00AB0A32"/>
    <w:rsid w:val="00AB0B90"/>
    <w:rsid w:val="00AB0E56"/>
    <w:rsid w:val="00AB0ED5"/>
    <w:rsid w:val="00AB0FDD"/>
    <w:rsid w:val="00AB18AC"/>
    <w:rsid w:val="00AB1EB7"/>
    <w:rsid w:val="00AB2A06"/>
    <w:rsid w:val="00AB3A15"/>
    <w:rsid w:val="00AB4ECC"/>
    <w:rsid w:val="00AB4F0F"/>
    <w:rsid w:val="00AB53E3"/>
    <w:rsid w:val="00AB60E2"/>
    <w:rsid w:val="00AB6247"/>
    <w:rsid w:val="00AB6601"/>
    <w:rsid w:val="00AB674E"/>
    <w:rsid w:val="00AB6D79"/>
    <w:rsid w:val="00AB6F48"/>
    <w:rsid w:val="00AB6FAE"/>
    <w:rsid w:val="00AB709E"/>
    <w:rsid w:val="00AB7806"/>
    <w:rsid w:val="00AB7999"/>
    <w:rsid w:val="00AC02C1"/>
    <w:rsid w:val="00AC08B2"/>
    <w:rsid w:val="00AC0AB6"/>
    <w:rsid w:val="00AC10AD"/>
    <w:rsid w:val="00AC1E55"/>
    <w:rsid w:val="00AC2A89"/>
    <w:rsid w:val="00AC3D06"/>
    <w:rsid w:val="00AC429F"/>
    <w:rsid w:val="00AC4507"/>
    <w:rsid w:val="00AC60B4"/>
    <w:rsid w:val="00AC67B6"/>
    <w:rsid w:val="00AC7D98"/>
    <w:rsid w:val="00AD00C5"/>
    <w:rsid w:val="00AD11D2"/>
    <w:rsid w:val="00AD165F"/>
    <w:rsid w:val="00AD2794"/>
    <w:rsid w:val="00AD2DC5"/>
    <w:rsid w:val="00AD3455"/>
    <w:rsid w:val="00AD3CAD"/>
    <w:rsid w:val="00AD5A99"/>
    <w:rsid w:val="00AD69FF"/>
    <w:rsid w:val="00AD702B"/>
    <w:rsid w:val="00AD72E6"/>
    <w:rsid w:val="00AD7C95"/>
    <w:rsid w:val="00AD7FCD"/>
    <w:rsid w:val="00AE0409"/>
    <w:rsid w:val="00AE0B5E"/>
    <w:rsid w:val="00AE2BED"/>
    <w:rsid w:val="00AE3DE1"/>
    <w:rsid w:val="00AE4557"/>
    <w:rsid w:val="00AE5439"/>
    <w:rsid w:val="00AE61B2"/>
    <w:rsid w:val="00AE78D1"/>
    <w:rsid w:val="00AE7F89"/>
    <w:rsid w:val="00AF1D03"/>
    <w:rsid w:val="00AF2893"/>
    <w:rsid w:val="00AF2D54"/>
    <w:rsid w:val="00AF3458"/>
    <w:rsid w:val="00AF3765"/>
    <w:rsid w:val="00AF3F7B"/>
    <w:rsid w:val="00AF42B4"/>
    <w:rsid w:val="00AF4B8A"/>
    <w:rsid w:val="00AF4F1B"/>
    <w:rsid w:val="00AF4F36"/>
    <w:rsid w:val="00AF5B61"/>
    <w:rsid w:val="00AF5EC6"/>
    <w:rsid w:val="00AF6C38"/>
    <w:rsid w:val="00AF6E8A"/>
    <w:rsid w:val="00AF7213"/>
    <w:rsid w:val="00AF7771"/>
    <w:rsid w:val="00AF7D92"/>
    <w:rsid w:val="00AF7F57"/>
    <w:rsid w:val="00B00910"/>
    <w:rsid w:val="00B011CC"/>
    <w:rsid w:val="00B013DE"/>
    <w:rsid w:val="00B0283E"/>
    <w:rsid w:val="00B04048"/>
    <w:rsid w:val="00B04F3D"/>
    <w:rsid w:val="00B05702"/>
    <w:rsid w:val="00B05AC0"/>
    <w:rsid w:val="00B06DD9"/>
    <w:rsid w:val="00B07CD6"/>
    <w:rsid w:val="00B07E52"/>
    <w:rsid w:val="00B10010"/>
    <w:rsid w:val="00B11775"/>
    <w:rsid w:val="00B12F75"/>
    <w:rsid w:val="00B1302D"/>
    <w:rsid w:val="00B1513F"/>
    <w:rsid w:val="00B15B89"/>
    <w:rsid w:val="00B169B6"/>
    <w:rsid w:val="00B16A3F"/>
    <w:rsid w:val="00B1734A"/>
    <w:rsid w:val="00B1746F"/>
    <w:rsid w:val="00B20725"/>
    <w:rsid w:val="00B2087E"/>
    <w:rsid w:val="00B20B11"/>
    <w:rsid w:val="00B20B94"/>
    <w:rsid w:val="00B21D94"/>
    <w:rsid w:val="00B24287"/>
    <w:rsid w:val="00B248D0"/>
    <w:rsid w:val="00B25871"/>
    <w:rsid w:val="00B25ECF"/>
    <w:rsid w:val="00B25F21"/>
    <w:rsid w:val="00B2628E"/>
    <w:rsid w:val="00B266B0"/>
    <w:rsid w:val="00B2709F"/>
    <w:rsid w:val="00B27921"/>
    <w:rsid w:val="00B3000E"/>
    <w:rsid w:val="00B326A8"/>
    <w:rsid w:val="00B329EB"/>
    <w:rsid w:val="00B32FCD"/>
    <w:rsid w:val="00B33508"/>
    <w:rsid w:val="00B3377E"/>
    <w:rsid w:val="00B34A50"/>
    <w:rsid w:val="00B34E63"/>
    <w:rsid w:val="00B35D55"/>
    <w:rsid w:val="00B35DA4"/>
    <w:rsid w:val="00B40170"/>
    <w:rsid w:val="00B40A96"/>
    <w:rsid w:val="00B4184B"/>
    <w:rsid w:val="00B422A7"/>
    <w:rsid w:val="00B42A32"/>
    <w:rsid w:val="00B42FA6"/>
    <w:rsid w:val="00B4399E"/>
    <w:rsid w:val="00B43A16"/>
    <w:rsid w:val="00B444C9"/>
    <w:rsid w:val="00B45CE1"/>
    <w:rsid w:val="00B46A75"/>
    <w:rsid w:val="00B470A7"/>
    <w:rsid w:val="00B500CD"/>
    <w:rsid w:val="00B5109D"/>
    <w:rsid w:val="00B51E4C"/>
    <w:rsid w:val="00B5239C"/>
    <w:rsid w:val="00B53259"/>
    <w:rsid w:val="00B53893"/>
    <w:rsid w:val="00B548C2"/>
    <w:rsid w:val="00B54B6A"/>
    <w:rsid w:val="00B55428"/>
    <w:rsid w:val="00B558BF"/>
    <w:rsid w:val="00B568FD"/>
    <w:rsid w:val="00B570BF"/>
    <w:rsid w:val="00B57633"/>
    <w:rsid w:val="00B60471"/>
    <w:rsid w:val="00B60B8F"/>
    <w:rsid w:val="00B625CC"/>
    <w:rsid w:val="00B625DC"/>
    <w:rsid w:val="00B62659"/>
    <w:rsid w:val="00B62DB0"/>
    <w:rsid w:val="00B63337"/>
    <w:rsid w:val="00B6369F"/>
    <w:rsid w:val="00B639D7"/>
    <w:rsid w:val="00B63C15"/>
    <w:rsid w:val="00B63F16"/>
    <w:rsid w:val="00B64453"/>
    <w:rsid w:val="00B64AA7"/>
    <w:rsid w:val="00B64F7E"/>
    <w:rsid w:val="00B65D2D"/>
    <w:rsid w:val="00B66594"/>
    <w:rsid w:val="00B67805"/>
    <w:rsid w:val="00B70C7C"/>
    <w:rsid w:val="00B721CD"/>
    <w:rsid w:val="00B724C5"/>
    <w:rsid w:val="00B7267A"/>
    <w:rsid w:val="00B726FF"/>
    <w:rsid w:val="00B72A5B"/>
    <w:rsid w:val="00B72AA4"/>
    <w:rsid w:val="00B75454"/>
    <w:rsid w:val="00B76BCD"/>
    <w:rsid w:val="00B76EE9"/>
    <w:rsid w:val="00B77231"/>
    <w:rsid w:val="00B77880"/>
    <w:rsid w:val="00B80D90"/>
    <w:rsid w:val="00B82613"/>
    <w:rsid w:val="00B827E0"/>
    <w:rsid w:val="00B828B5"/>
    <w:rsid w:val="00B8295B"/>
    <w:rsid w:val="00B82ED8"/>
    <w:rsid w:val="00B83E1B"/>
    <w:rsid w:val="00B84408"/>
    <w:rsid w:val="00B845D0"/>
    <w:rsid w:val="00B84A80"/>
    <w:rsid w:val="00B84E9C"/>
    <w:rsid w:val="00B85522"/>
    <w:rsid w:val="00B90750"/>
    <w:rsid w:val="00B90E2A"/>
    <w:rsid w:val="00B90F2A"/>
    <w:rsid w:val="00B9198D"/>
    <w:rsid w:val="00B92B2F"/>
    <w:rsid w:val="00B92D25"/>
    <w:rsid w:val="00B93008"/>
    <w:rsid w:val="00B93225"/>
    <w:rsid w:val="00B9406D"/>
    <w:rsid w:val="00B94BA7"/>
    <w:rsid w:val="00B94E0E"/>
    <w:rsid w:val="00B95D7B"/>
    <w:rsid w:val="00B96079"/>
    <w:rsid w:val="00B96413"/>
    <w:rsid w:val="00B97CA3"/>
    <w:rsid w:val="00BA1913"/>
    <w:rsid w:val="00BA1978"/>
    <w:rsid w:val="00BA290F"/>
    <w:rsid w:val="00BA2BC9"/>
    <w:rsid w:val="00BA4641"/>
    <w:rsid w:val="00BA4A54"/>
    <w:rsid w:val="00BA5D62"/>
    <w:rsid w:val="00BA76A9"/>
    <w:rsid w:val="00BA7F79"/>
    <w:rsid w:val="00BB03E0"/>
    <w:rsid w:val="00BB0595"/>
    <w:rsid w:val="00BB16D2"/>
    <w:rsid w:val="00BB2F36"/>
    <w:rsid w:val="00BB3E2B"/>
    <w:rsid w:val="00BB4153"/>
    <w:rsid w:val="00BB5D1C"/>
    <w:rsid w:val="00BB6552"/>
    <w:rsid w:val="00BB65E0"/>
    <w:rsid w:val="00BB6B9B"/>
    <w:rsid w:val="00BB754F"/>
    <w:rsid w:val="00BB7F92"/>
    <w:rsid w:val="00BC0058"/>
    <w:rsid w:val="00BC07D4"/>
    <w:rsid w:val="00BC0A5D"/>
    <w:rsid w:val="00BC0BE3"/>
    <w:rsid w:val="00BC1AD9"/>
    <w:rsid w:val="00BC2668"/>
    <w:rsid w:val="00BC2CEF"/>
    <w:rsid w:val="00BC3257"/>
    <w:rsid w:val="00BC32E7"/>
    <w:rsid w:val="00BC49A6"/>
    <w:rsid w:val="00BC4F81"/>
    <w:rsid w:val="00BC51D9"/>
    <w:rsid w:val="00BC5670"/>
    <w:rsid w:val="00BC58B9"/>
    <w:rsid w:val="00BD04C0"/>
    <w:rsid w:val="00BD0C81"/>
    <w:rsid w:val="00BD2F13"/>
    <w:rsid w:val="00BD3056"/>
    <w:rsid w:val="00BD3846"/>
    <w:rsid w:val="00BD3E68"/>
    <w:rsid w:val="00BD4C84"/>
    <w:rsid w:val="00BD4E05"/>
    <w:rsid w:val="00BD598A"/>
    <w:rsid w:val="00BD5C7A"/>
    <w:rsid w:val="00BD6C05"/>
    <w:rsid w:val="00BD723F"/>
    <w:rsid w:val="00BD75B4"/>
    <w:rsid w:val="00BD7D14"/>
    <w:rsid w:val="00BE02B4"/>
    <w:rsid w:val="00BE1EE4"/>
    <w:rsid w:val="00BE28C1"/>
    <w:rsid w:val="00BE3492"/>
    <w:rsid w:val="00BE432E"/>
    <w:rsid w:val="00BE4EC9"/>
    <w:rsid w:val="00BE631E"/>
    <w:rsid w:val="00BE675B"/>
    <w:rsid w:val="00BE6BEC"/>
    <w:rsid w:val="00BE7A87"/>
    <w:rsid w:val="00BF0CCF"/>
    <w:rsid w:val="00BF0FC5"/>
    <w:rsid w:val="00BF10BC"/>
    <w:rsid w:val="00BF21AC"/>
    <w:rsid w:val="00BF22C5"/>
    <w:rsid w:val="00BF2E53"/>
    <w:rsid w:val="00BF352A"/>
    <w:rsid w:val="00BF3669"/>
    <w:rsid w:val="00BF3BE0"/>
    <w:rsid w:val="00BF3C0D"/>
    <w:rsid w:val="00BF6198"/>
    <w:rsid w:val="00BF6252"/>
    <w:rsid w:val="00BF64B7"/>
    <w:rsid w:val="00BF67F2"/>
    <w:rsid w:val="00BF711C"/>
    <w:rsid w:val="00BF748E"/>
    <w:rsid w:val="00BF7706"/>
    <w:rsid w:val="00BF789B"/>
    <w:rsid w:val="00C03309"/>
    <w:rsid w:val="00C037E0"/>
    <w:rsid w:val="00C04174"/>
    <w:rsid w:val="00C05276"/>
    <w:rsid w:val="00C05F5E"/>
    <w:rsid w:val="00C072FE"/>
    <w:rsid w:val="00C11ADE"/>
    <w:rsid w:val="00C126E0"/>
    <w:rsid w:val="00C1281C"/>
    <w:rsid w:val="00C12C21"/>
    <w:rsid w:val="00C12E39"/>
    <w:rsid w:val="00C13D47"/>
    <w:rsid w:val="00C14164"/>
    <w:rsid w:val="00C14C53"/>
    <w:rsid w:val="00C15D8E"/>
    <w:rsid w:val="00C16BFC"/>
    <w:rsid w:val="00C17012"/>
    <w:rsid w:val="00C178FB"/>
    <w:rsid w:val="00C17DF9"/>
    <w:rsid w:val="00C201EB"/>
    <w:rsid w:val="00C20A18"/>
    <w:rsid w:val="00C20ACC"/>
    <w:rsid w:val="00C22B28"/>
    <w:rsid w:val="00C23375"/>
    <w:rsid w:val="00C23C57"/>
    <w:rsid w:val="00C23E34"/>
    <w:rsid w:val="00C257B7"/>
    <w:rsid w:val="00C25BAA"/>
    <w:rsid w:val="00C266BA"/>
    <w:rsid w:val="00C272E8"/>
    <w:rsid w:val="00C30ABC"/>
    <w:rsid w:val="00C30B60"/>
    <w:rsid w:val="00C31FAA"/>
    <w:rsid w:val="00C33201"/>
    <w:rsid w:val="00C33359"/>
    <w:rsid w:val="00C33608"/>
    <w:rsid w:val="00C347DB"/>
    <w:rsid w:val="00C348D6"/>
    <w:rsid w:val="00C3504C"/>
    <w:rsid w:val="00C35AEA"/>
    <w:rsid w:val="00C365E7"/>
    <w:rsid w:val="00C36A06"/>
    <w:rsid w:val="00C36E34"/>
    <w:rsid w:val="00C36FE3"/>
    <w:rsid w:val="00C40388"/>
    <w:rsid w:val="00C404D7"/>
    <w:rsid w:val="00C404EE"/>
    <w:rsid w:val="00C412CA"/>
    <w:rsid w:val="00C4171B"/>
    <w:rsid w:val="00C4213B"/>
    <w:rsid w:val="00C42689"/>
    <w:rsid w:val="00C42988"/>
    <w:rsid w:val="00C42BD4"/>
    <w:rsid w:val="00C43FF0"/>
    <w:rsid w:val="00C44641"/>
    <w:rsid w:val="00C45791"/>
    <w:rsid w:val="00C45EF5"/>
    <w:rsid w:val="00C46B7E"/>
    <w:rsid w:val="00C474D6"/>
    <w:rsid w:val="00C47538"/>
    <w:rsid w:val="00C5099B"/>
    <w:rsid w:val="00C50A4E"/>
    <w:rsid w:val="00C510D4"/>
    <w:rsid w:val="00C51C37"/>
    <w:rsid w:val="00C520B1"/>
    <w:rsid w:val="00C522D6"/>
    <w:rsid w:val="00C522F5"/>
    <w:rsid w:val="00C52C52"/>
    <w:rsid w:val="00C54020"/>
    <w:rsid w:val="00C5406F"/>
    <w:rsid w:val="00C545C5"/>
    <w:rsid w:val="00C54817"/>
    <w:rsid w:val="00C54F35"/>
    <w:rsid w:val="00C55566"/>
    <w:rsid w:val="00C5704E"/>
    <w:rsid w:val="00C57A01"/>
    <w:rsid w:val="00C57A2D"/>
    <w:rsid w:val="00C60B07"/>
    <w:rsid w:val="00C61D4B"/>
    <w:rsid w:val="00C62B0A"/>
    <w:rsid w:val="00C63092"/>
    <w:rsid w:val="00C63C52"/>
    <w:rsid w:val="00C63F08"/>
    <w:rsid w:val="00C6528C"/>
    <w:rsid w:val="00C65B86"/>
    <w:rsid w:val="00C661E8"/>
    <w:rsid w:val="00C70084"/>
    <w:rsid w:val="00C7090B"/>
    <w:rsid w:val="00C72154"/>
    <w:rsid w:val="00C7235B"/>
    <w:rsid w:val="00C72517"/>
    <w:rsid w:val="00C72E18"/>
    <w:rsid w:val="00C731AD"/>
    <w:rsid w:val="00C7380B"/>
    <w:rsid w:val="00C73A39"/>
    <w:rsid w:val="00C7426B"/>
    <w:rsid w:val="00C74421"/>
    <w:rsid w:val="00C75F2F"/>
    <w:rsid w:val="00C75FEE"/>
    <w:rsid w:val="00C76F1D"/>
    <w:rsid w:val="00C77937"/>
    <w:rsid w:val="00C77CA4"/>
    <w:rsid w:val="00C77D26"/>
    <w:rsid w:val="00C80BAE"/>
    <w:rsid w:val="00C80BDF"/>
    <w:rsid w:val="00C815DF"/>
    <w:rsid w:val="00C81819"/>
    <w:rsid w:val="00C821C1"/>
    <w:rsid w:val="00C82FEE"/>
    <w:rsid w:val="00C831FD"/>
    <w:rsid w:val="00C83EFA"/>
    <w:rsid w:val="00C84D39"/>
    <w:rsid w:val="00C85277"/>
    <w:rsid w:val="00C85806"/>
    <w:rsid w:val="00C85D76"/>
    <w:rsid w:val="00C873AC"/>
    <w:rsid w:val="00C87DA6"/>
    <w:rsid w:val="00C91857"/>
    <w:rsid w:val="00C9213B"/>
    <w:rsid w:val="00C921D8"/>
    <w:rsid w:val="00C93462"/>
    <w:rsid w:val="00C94384"/>
    <w:rsid w:val="00C94A34"/>
    <w:rsid w:val="00C94C2B"/>
    <w:rsid w:val="00C94F73"/>
    <w:rsid w:val="00C95609"/>
    <w:rsid w:val="00C95E54"/>
    <w:rsid w:val="00C96F79"/>
    <w:rsid w:val="00C97996"/>
    <w:rsid w:val="00C97CF9"/>
    <w:rsid w:val="00CA17DD"/>
    <w:rsid w:val="00CA1863"/>
    <w:rsid w:val="00CA1941"/>
    <w:rsid w:val="00CA26CE"/>
    <w:rsid w:val="00CA2B06"/>
    <w:rsid w:val="00CA391D"/>
    <w:rsid w:val="00CA3ACD"/>
    <w:rsid w:val="00CA4F8B"/>
    <w:rsid w:val="00CA5445"/>
    <w:rsid w:val="00CB09DA"/>
    <w:rsid w:val="00CB0BD9"/>
    <w:rsid w:val="00CB1CAC"/>
    <w:rsid w:val="00CB1DE8"/>
    <w:rsid w:val="00CB1E3B"/>
    <w:rsid w:val="00CB1F1D"/>
    <w:rsid w:val="00CB37A1"/>
    <w:rsid w:val="00CB6795"/>
    <w:rsid w:val="00CB71F8"/>
    <w:rsid w:val="00CB729C"/>
    <w:rsid w:val="00CC0636"/>
    <w:rsid w:val="00CC180A"/>
    <w:rsid w:val="00CC1F5B"/>
    <w:rsid w:val="00CC26DB"/>
    <w:rsid w:val="00CC28CA"/>
    <w:rsid w:val="00CC300C"/>
    <w:rsid w:val="00CC35AE"/>
    <w:rsid w:val="00CC3DAA"/>
    <w:rsid w:val="00CC41D4"/>
    <w:rsid w:val="00CC41E8"/>
    <w:rsid w:val="00CC4C2C"/>
    <w:rsid w:val="00CC5057"/>
    <w:rsid w:val="00CC5F07"/>
    <w:rsid w:val="00CC5FD6"/>
    <w:rsid w:val="00CC660A"/>
    <w:rsid w:val="00CC75E3"/>
    <w:rsid w:val="00CD078F"/>
    <w:rsid w:val="00CD0B3C"/>
    <w:rsid w:val="00CD121E"/>
    <w:rsid w:val="00CD185D"/>
    <w:rsid w:val="00CD28F0"/>
    <w:rsid w:val="00CD3ED8"/>
    <w:rsid w:val="00CD497A"/>
    <w:rsid w:val="00CD761D"/>
    <w:rsid w:val="00CD76B5"/>
    <w:rsid w:val="00CD78B9"/>
    <w:rsid w:val="00CE05BB"/>
    <w:rsid w:val="00CE2323"/>
    <w:rsid w:val="00CE2346"/>
    <w:rsid w:val="00CE39A3"/>
    <w:rsid w:val="00CE41BB"/>
    <w:rsid w:val="00CE4FFC"/>
    <w:rsid w:val="00CE6F0F"/>
    <w:rsid w:val="00CF002F"/>
    <w:rsid w:val="00CF0246"/>
    <w:rsid w:val="00CF2483"/>
    <w:rsid w:val="00CF24E2"/>
    <w:rsid w:val="00CF393D"/>
    <w:rsid w:val="00CF47FB"/>
    <w:rsid w:val="00CF4ABD"/>
    <w:rsid w:val="00CF4CF2"/>
    <w:rsid w:val="00CF57DA"/>
    <w:rsid w:val="00CF5A53"/>
    <w:rsid w:val="00CF5D28"/>
    <w:rsid w:val="00CF68B8"/>
    <w:rsid w:val="00CF6EAD"/>
    <w:rsid w:val="00CF6F1E"/>
    <w:rsid w:val="00D001F9"/>
    <w:rsid w:val="00D0036E"/>
    <w:rsid w:val="00D00BB7"/>
    <w:rsid w:val="00D017A0"/>
    <w:rsid w:val="00D01E88"/>
    <w:rsid w:val="00D01EAD"/>
    <w:rsid w:val="00D033CA"/>
    <w:rsid w:val="00D035B9"/>
    <w:rsid w:val="00D040B7"/>
    <w:rsid w:val="00D04B48"/>
    <w:rsid w:val="00D060FF"/>
    <w:rsid w:val="00D064E8"/>
    <w:rsid w:val="00D06508"/>
    <w:rsid w:val="00D06546"/>
    <w:rsid w:val="00D06572"/>
    <w:rsid w:val="00D065CD"/>
    <w:rsid w:val="00D1031D"/>
    <w:rsid w:val="00D121B4"/>
    <w:rsid w:val="00D12325"/>
    <w:rsid w:val="00D12761"/>
    <w:rsid w:val="00D130B2"/>
    <w:rsid w:val="00D14430"/>
    <w:rsid w:val="00D14487"/>
    <w:rsid w:val="00D15E7E"/>
    <w:rsid w:val="00D15F37"/>
    <w:rsid w:val="00D16058"/>
    <w:rsid w:val="00D16BCA"/>
    <w:rsid w:val="00D16FDD"/>
    <w:rsid w:val="00D20016"/>
    <w:rsid w:val="00D205C2"/>
    <w:rsid w:val="00D207A7"/>
    <w:rsid w:val="00D2279F"/>
    <w:rsid w:val="00D22AF1"/>
    <w:rsid w:val="00D22E93"/>
    <w:rsid w:val="00D2381E"/>
    <w:rsid w:val="00D242DA"/>
    <w:rsid w:val="00D24442"/>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84C"/>
    <w:rsid w:val="00D368E0"/>
    <w:rsid w:val="00D36964"/>
    <w:rsid w:val="00D36A0E"/>
    <w:rsid w:val="00D37A1A"/>
    <w:rsid w:val="00D40352"/>
    <w:rsid w:val="00D4081B"/>
    <w:rsid w:val="00D413C3"/>
    <w:rsid w:val="00D42240"/>
    <w:rsid w:val="00D427C3"/>
    <w:rsid w:val="00D42EB8"/>
    <w:rsid w:val="00D43D3C"/>
    <w:rsid w:val="00D43E0B"/>
    <w:rsid w:val="00D4416E"/>
    <w:rsid w:val="00D441E2"/>
    <w:rsid w:val="00D44932"/>
    <w:rsid w:val="00D45791"/>
    <w:rsid w:val="00D46111"/>
    <w:rsid w:val="00D4662F"/>
    <w:rsid w:val="00D46F1B"/>
    <w:rsid w:val="00D475FB"/>
    <w:rsid w:val="00D47C16"/>
    <w:rsid w:val="00D502AF"/>
    <w:rsid w:val="00D50546"/>
    <w:rsid w:val="00D505CF"/>
    <w:rsid w:val="00D50764"/>
    <w:rsid w:val="00D50C12"/>
    <w:rsid w:val="00D51034"/>
    <w:rsid w:val="00D514A9"/>
    <w:rsid w:val="00D51A77"/>
    <w:rsid w:val="00D5267B"/>
    <w:rsid w:val="00D53649"/>
    <w:rsid w:val="00D53830"/>
    <w:rsid w:val="00D54FB3"/>
    <w:rsid w:val="00D55889"/>
    <w:rsid w:val="00D55DC0"/>
    <w:rsid w:val="00D561F5"/>
    <w:rsid w:val="00D56B5F"/>
    <w:rsid w:val="00D57A3F"/>
    <w:rsid w:val="00D57AF0"/>
    <w:rsid w:val="00D6034F"/>
    <w:rsid w:val="00D60D3B"/>
    <w:rsid w:val="00D617A1"/>
    <w:rsid w:val="00D61815"/>
    <w:rsid w:val="00D627E3"/>
    <w:rsid w:val="00D62CBF"/>
    <w:rsid w:val="00D62ECD"/>
    <w:rsid w:val="00D64426"/>
    <w:rsid w:val="00D64475"/>
    <w:rsid w:val="00D65AD2"/>
    <w:rsid w:val="00D65D78"/>
    <w:rsid w:val="00D66B04"/>
    <w:rsid w:val="00D67BC5"/>
    <w:rsid w:val="00D7021B"/>
    <w:rsid w:val="00D70D33"/>
    <w:rsid w:val="00D715BC"/>
    <w:rsid w:val="00D71862"/>
    <w:rsid w:val="00D71E7F"/>
    <w:rsid w:val="00D71FBA"/>
    <w:rsid w:val="00D7239B"/>
    <w:rsid w:val="00D72CE8"/>
    <w:rsid w:val="00D73077"/>
    <w:rsid w:val="00D736A2"/>
    <w:rsid w:val="00D73C57"/>
    <w:rsid w:val="00D742FF"/>
    <w:rsid w:val="00D758B3"/>
    <w:rsid w:val="00D76ADC"/>
    <w:rsid w:val="00D770E3"/>
    <w:rsid w:val="00D77413"/>
    <w:rsid w:val="00D80B04"/>
    <w:rsid w:val="00D814D6"/>
    <w:rsid w:val="00D81F10"/>
    <w:rsid w:val="00D82798"/>
    <w:rsid w:val="00D82BF2"/>
    <w:rsid w:val="00D82C74"/>
    <w:rsid w:val="00D84A57"/>
    <w:rsid w:val="00D87118"/>
    <w:rsid w:val="00D87307"/>
    <w:rsid w:val="00D874DF"/>
    <w:rsid w:val="00D87A12"/>
    <w:rsid w:val="00D90D3A"/>
    <w:rsid w:val="00D930E1"/>
    <w:rsid w:val="00D9354D"/>
    <w:rsid w:val="00D9415C"/>
    <w:rsid w:val="00D942CC"/>
    <w:rsid w:val="00D944E4"/>
    <w:rsid w:val="00D94D87"/>
    <w:rsid w:val="00D94FF2"/>
    <w:rsid w:val="00D95B31"/>
    <w:rsid w:val="00D95DCC"/>
    <w:rsid w:val="00D962DC"/>
    <w:rsid w:val="00D9768D"/>
    <w:rsid w:val="00DA180C"/>
    <w:rsid w:val="00DA18A2"/>
    <w:rsid w:val="00DA2999"/>
    <w:rsid w:val="00DA3684"/>
    <w:rsid w:val="00DA3D77"/>
    <w:rsid w:val="00DA3E7B"/>
    <w:rsid w:val="00DA3F17"/>
    <w:rsid w:val="00DA418E"/>
    <w:rsid w:val="00DA4419"/>
    <w:rsid w:val="00DA451D"/>
    <w:rsid w:val="00DA470D"/>
    <w:rsid w:val="00DA4CC5"/>
    <w:rsid w:val="00DA56DB"/>
    <w:rsid w:val="00DA6452"/>
    <w:rsid w:val="00DA6FE9"/>
    <w:rsid w:val="00DA78E1"/>
    <w:rsid w:val="00DA7925"/>
    <w:rsid w:val="00DB031E"/>
    <w:rsid w:val="00DB040B"/>
    <w:rsid w:val="00DB06D5"/>
    <w:rsid w:val="00DB0AB8"/>
    <w:rsid w:val="00DB0D2A"/>
    <w:rsid w:val="00DB1128"/>
    <w:rsid w:val="00DB11CD"/>
    <w:rsid w:val="00DB1DAB"/>
    <w:rsid w:val="00DB22F8"/>
    <w:rsid w:val="00DB39D4"/>
    <w:rsid w:val="00DB3A47"/>
    <w:rsid w:val="00DB46D0"/>
    <w:rsid w:val="00DB46DF"/>
    <w:rsid w:val="00DB49B6"/>
    <w:rsid w:val="00DB4E06"/>
    <w:rsid w:val="00DB6A80"/>
    <w:rsid w:val="00DB6C06"/>
    <w:rsid w:val="00DB7B06"/>
    <w:rsid w:val="00DC043D"/>
    <w:rsid w:val="00DC055B"/>
    <w:rsid w:val="00DC1640"/>
    <w:rsid w:val="00DC318A"/>
    <w:rsid w:val="00DC3A9D"/>
    <w:rsid w:val="00DC4004"/>
    <w:rsid w:val="00DC4243"/>
    <w:rsid w:val="00DC5584"/>
    <w:rsid w:val="00DC6C1E"/>
    <w:rsid w:val="00DC7255"/>
    <w:rsid w:val="00DC72CE"/>
    <w:rsid w:val="00DC763D"/>
    <w:rsid w:val="00DC7951"/>
    <w:rsid w:val="00DD1C4B"/>
    <w:rsid w:val="00DD1C65"/>
    <w:rsid w:val="00DD1F7B"/>
    <w:rsid w:val="00DD229E"/>
    <w:rsid w:val="00DD2919"/>
    <w:rsid w:val="00DD3029"/>
    <w:rsid w:val="00DD55E0"/>
    <w:rsid w:val="00DE0FAB"/>
    <w:rsid w:val="00DE1048"/>
    <w:rsid w:val="00DE18A3"/>
    <w:rsid w:val="00DE1904"/>
    <w:rsid w:val="00DE1DAA"/>
    <w:rsid w:val="00DE3DBB"/>
    <w:rsid w:val="00DE43A2"/>
    <w:rsid w:val="00DE4A74"/>
    <w:rsid w:val="00DE4B05"/>
    <w:rsid w:val="00DE541C"/>
    <w:rsid w:val="00DE737B"/>
    <w:rsid w:val="00DE7665"/>
    <w:rsid w:val="00DF100B"/>
    <w:rsid w:val="00DF11B7"/>
    <w:rsid w:val="00DF2903"/>
    <w:rsid w:val="00DF4359"/>
    <w:rsid w:val="00DF4FC5"/>
    <w:rsid w:val="00DF5D5C"/>
    <w:rsid w:val="00DF73C1"/>
    <w:rsid w:val="00DF7511"/>
    <w:rsid w:val="00DF7751"/>
    <w:rsid w:val="00E009B1"/>
    <w:rsid w:val="00E00BC3"/>
    <w:rsid w:val="00E011D7"/>
    <w:rsid w:val="00E031BB"/>
    <w:rsid w:val="00E0417B"/>
    <w:rsid w:val="00E05217"/>
    <w:rsid w:val="00E055B2"/>
    <w:rsid w:val="00E0576C"/>
    <w:rsid w:val="00E068BC"/>
    <w:rsid w:val="00E073F0"/>
    <w:rsid w:val="00E10761"/>
    <w:rsid w:val="00E10771"/>
    <w:rsid w:val="00E1139B"/>
    <w:rsid w:val="00E11D7A"/>
    <w:rsid w:val="00E11EEB"/>
    <w:rsid w:val="00E128F2"/>
    <w:rsid w:val="00E12932"/>
    <w:rsid w:val="00E1357F"/>
    <w:rsid w:val="00E13D47"/>
    <w:rsid w:val="00E13E5A"/>
    <w:rsid w:val="00E13EE4"/>
    <w:rsid w:val="00E16463"/>
    <w:rsid w:val="00E16BA7"/>
    <w:rsid w:val="00E16F82"/>
    <w:rsid w:val="00E179A6"/>
    <w:rsid w:val="00E17F6F"/>
    <w:rsid w:val="00E20B20"/>
    <w:rsid w:val="00E231F8"/>
    <w:rsid w:val="00E239D1"/>
    <w:rsid w:val="00E246B9"/>
    <w:rsid w:val="00E250C5"/>
    <w:rsid w:val="00E26727"/>
    <w:rsid w:val="00E26970"/>
    <w:rsid w:val="00E2728F"/>
    <w:rsid w:val="00E27791"/>
    <w:rsid w:val="00E27FD1"/>
    <w:rsid w:val="00E30F2D"/>
    <w:rsid w:val="00E319DB"/>
    <w:rsid w:val="00E31AFC"/>
    <w:rsid w:val="00E3250F"/>
    <w:rsid w:val="00E3409E"/>
    <w:rsid w:val="00E34F76"/>
    <w:rsid w:val="00E37BE5"/>
    <w:rsid w:val="00E40020"/>
    <w:rsid w:val="00E41A27"/>
    <w:rsid w:val="00E41AB4"/>
    <w:rsid w:val="00E42737"/>
    <w:rsid w:val="00E4335A"/>
    <w:rsid w:val="00E4351D"/>
    <w:rsid w:val="00E44906"/>
    <w:rsid w:val="00E45C77"/>
    <w:rsid w:val="00E4608B"/>
    <w:rsid w:val="00E46AC4"/>
    <w:rsid w:val="00E46D7F"/>
    <w:rsid w:val="00E47CC5"/>
    <w:rsid w:val="00E501D3"/>
    <w:rsid w:val="00E5220F"/>
    <w:rsid w:val="00E53A01"/>
    <w:rsid w:val="00E5476D"/>
    <w:rsid w:val="00E564C4"/>
    <w:rsid w:val="00E567C9"/>
    <w:rsid w:val="00E5783D"/>
    <w:rsid w:val="00E57E1A"/>
    <w:rsid w:val="00E60172"/>
    <w:rsid w:val="00E604C4"/>
    <w:rsid w:val="00E60809"/>
    <w:rsid w:val="00E611E4"/>
    <w:rsid w:val="00E61300"/>
    <w:rsid w:val="00E635B9"/>
    <w:rsid w:val="00E65D15"/>
    <w:rsid w:val="00E66626"/>
    <w:rsid w:val="00E66CD8"/>
    <w:rsid w:val="00E67802"/>
    <w:rsid w:val="00E67EE5"/>
    <w:rsid w:val="00E7013A"/>
    <w:rsid w:val="00E715F0"/>
    <w:rsid w:val="00E72C6B"/>
    <w:rsid w:val="00E72E82"/>
    <w:rsid w:val="00E73AB7"/>
    <w:rsid w:val="00E74F5D"/>
    <w:rsid w:val="00E76034"/>
    <w:rsid w:val="00E80440"/>
    <w:rsid w:val="00E81321"/>
    <w:rsid w:val="00E817E0"/>
    <w:rsid w:val="00E82EE4"/>
    <w:rsid w:val="00E831E7"/>
    <w:rsid w:val="00E843B5"/>
    <w:rsid w:val="00E84A3B"/>
    <w:rsid w:val="00E85307"/>
    <w:rsid w:val="00E85B0A"/>
    <w:rsid w:val="00E87742"/>
    <w:rsid w:val="00E878E9"/>
    <w:rsid w:val="00E907E4"/>
    <w:rsid w:val="00E90A24"/>
    <w:rsid w:val="00E90C34"/>
    <w:rsid w:val="00E919AC"/>
    <w:rsid w:val="00E93499"/>
    <w:rsid w:val="00E93CB3"/>
    <w:rsid w:val="00E946A6"/>
    <w:rsid w:val="00E947E4"/>
    <w:rsid w:val="00E9480A"/>
    <w:rsid w:val="00E9616B"/>
    <w:rsid w:val="00E96725"/>
    <w:rsid w:val="00E96A29"/>
    <w:rsid w:val="00E96B28"/>
    <w:rsid w:val="00E96FE6"/>
    <w:rsid w:val="00E973A1"/>
    <w:rsid w:val="00EA04E6"/>
    <w:rsid w:val="00EA1059"/>
    <w:rsid w:val="00EA1D43"/>
    <w:rsid w:val="00EA49FD"/>
    <w:rsid w:val="00EA4C04"/>
    <w:rsid w:val="00EA4C3E"/>
    <w:rsid w:val="00EA4CD2"/>
    <w:rsid w:val="00EA4EC9"/>
    <w:rsid w:val="00EA5121"/>
    <w:rsid w:val="00EA568E"/>
    <w:rsid w:val="00EA5851"/>
    <w:rsid w:val="00EA5E0F"/>
    <w:rsid w:val="00EA6FE4"/>
    <w:rsid w:val="00EA798D"/>
    <w:rsid w:val="00EA7F4C"/>
    <w:rsid w:val="00EB122D"/>
    <w:rsid w:val="00EB1D47"/>
    <w:rsid w:val="00EB2146"/>
    <w:rsid w:val="00EB2317"/>
    <w:rsid w:val="00EB26C6"/>
    <w:rsid w:val="00EB279B"/>
    <w:rsid w:val="00EB2ABB"/>
    <w:rsid w:val="00EB2B18"/>
    <w:rsid w:val="00EB4F83"/>
    <w:rsid w:val="00EB584C"/>
    <w:rsid w:val="00EB5863"/>
    <w:rsid w:val="00EB5A6F"/>
    <w:rsid w:val="00EB5D88"/>
    <w:rsid w:val="00EB661A"/>
    <w:rsid w:val="00EB6D14"/>
    <w:rsid w:val="00EB7307"/>
    <w:rsid w:val="00EB772D"/>
    <w:rsid w:val="00EB7F1F"/>
    <w:rsid w:val="00EC0A0A"/>
    <w:rsid w:val="00EC10DE"/>
    <w:rsid w:val="00EC1234"/>
    <w:rsid w:val="00EC1340"/>
    <w:rsid w:val="00EC14B0"/>
    <w:rsid w:val="00EC204E"/>
    <w:rsid w:val="00EC2324"/>
    <w:rsid w:val="00EC249E"/>
    <w:rsid w:val="00EC2CFF"/>
    <w:rsid w:val="00EC2DFB"/>
    <w:rsid w:val="00EC2E6F"/>
    <w:rsid w:val="00EC32C5"/>
    <w:rsid w:val="00EC36D7"/>
    <w:rsid w:val="00EC37EE"/>
    <w:rsid w:val="00EC4904"/>
    <w:rsid w:val="00EC4DF6"/>
    <w:rsid w:val="00EC5F2F"/>
    <w:rsid w:val="00EC62A6"/>
    <w:rsid w:val="00EC651E"/>
    <w:rsid w:val="00EC65E5"/>
    <w:rsid w:val="00EC66B7"/>
    <w:rsid w:val="00EC692E"/>
    <w:rsid w:val="00EC745E"/>
    <w:rsid w:val="00EC775C"/>
    <w:rsid w:val="00EC7EAF"/>
    <w:rsid w:val="00ED1327"/>
    <w:rsid w:val="00ED1771"/>
    <w:rsid w:val="00ED27C3"/>
    <w:rsid w:val="00ED2AE2"/>
    <w:rsid w:val="00ED2C5A"/>
    <w:rsid w:val="00ED2D21"/>
    <w:rsid w:val="00ED33AE"/>
    <w:rsid w:val="00ED3775"/>
    <w:rsid w:val="00ED4A6D"/>
    <w:rsid w:val="00ED69AC"/>
    <w:rsid w:val="00ED6D4A"/>
    <w:rsid w:val="00ED721A"/>
    <w:rsid w:val="00ED738C"/>
    <w:rsid w:val="00ED7918"/>
    <w:rsid w:val="00ED7FD3"/>
    <w:rsid w:val="00EE0340"/>
    <w:rsid w:val="00EE0E5D"/>
    <w:rsid w:val="00EE11C2"/>
    <w:rsid w:val="00EE2A61"/>
    <w:rsid w:val="00EE3663"/>
    <w:rsid w:val="00EE3E28"/>
    <w:rsid w:val="00EE41C4"/>
    <w:rsid w:val="00EE5827"/>
    <w:rsid w:val="00EE5A27"/>
    <w:rsid w:val="00EE6D19"/>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34B"/>
    <w:rsid w:val="00F01E6B"/>
    <w:rsid w:val="00F0241C"/>
    <w:rsid w:val="00F02A1E"/>
    <w:rsid w:val="00F031EE"/>
    <w:rsid w:val="00F04150"/>
    <w:rsid w:val="00F05759"/>
    <w:rsid w:val="00F060DE"/>
    <w:rsid w:val="00F064EC"/>
    <w:rsid w:val="00F07F39"/>
    <w:rsid w:val="00F10210"/>
    <w:rsid w:val="00F10CB9"/>
    <w:rsid w:val="00F110CD"/>
    <w:rsid w:val="00F110D5"/>
    <w:rsid w:val="00F12351"/>
    <w:rsid w:val="00F12B7D"/>
    <w:rsid w:val="00F12DF3"/>
    <w:rsid w:val="00F15193"/>
    <w:rsid w:val="00F16739"/>
    <w:rsid w:val="00F16DE2"/>
    <w:rsid w:val="00F2052B"/>
    <w:rsid w:val="00F22183"/>
    <w:rsid w:val="00F2260F"/>
    <w:rsid w:val="00F242AD"/>
    <w:rsid w:val="00F247F2"/>
    <w:rsid w:val="00F2518F"/>
    <w:rsid w:val="00F252A8"/>
    <w:rsid w:val="00F2658F"/>
    <w:rsid w:val="00F265F7"/>
    <w:rsid w:val="00F278A9"/>
    <w:rsid w:val="00F27FA6"/>
    <w:rsid w:val="00F33B8A"/>
    <w:rsid w:val="00F33DC8"/>
    <w:rsid w:val="00F34444"/>
    <w:rsid w:val="00F37158"/>
    <w:rsid w:val="00F3782B"/>
    <w:rsid w:val="00F378F1"/>
    <w:rsid w:val="00F403A1"/>
    <w:rsid w:val="00F403DB"/>
    <w:rsid w:val="00F4065A"/>
    <w:rsid w:val="00F41AB5"/>
    <w:rsid w:val="00F4275C"/>
    <w:rsid w:val="00F434B2"/>
    <w:rsid w:val="00F447A0"/>
    <w:rsid w:val="00F44809"/>
    <w:rsid w:val="00F45693"/>
    <w:rsid w:val="00F462D7"/>
    <w:rsid w:val="00F47CBB"/>
    <w:rsid w:val="00F510DB"/>
    <w:rsid w:val="00F52339"/>
    <w:rsid w:val="00F5277A"/>
    <w:rsid w:val="00F532E8"/>
    <w:rsid w:val="00F537FF"/>
    <w:rsid w:val="00F54B91"/>
    <w:rsid w:val="00F54E36"/>
    <w:rsid w:val="00F560FE"/>
    <w:rsid w:val="00F5640A"/>
    <w:rsid w:val="00F60CD6"/>
    <w:rsid w:val="00F6111C"/>
    <w:rsid w:val="00F614C0"/>
    <w:rsid w:val="00F61647"/>
    <w:rsid w:val="00F63981"/>
    <w:rsid w:val="00F63CC7"/>
    <w:rsid w:val="00F657CF"/>
    <w:rsid w:val="00F65808"/>
    <w:rsid w:val="00F6587D"/>
    <w:rsid w:val="00F66A00"/>
    <w:rsid w:val="00F66CFB"/>
    <w:rsid w:val="00F67459"/>
    <w:rsid w:val="00F70C73"/>
    <w:rsid w:val="00F713A3"/>
    <w:rsid w:val="00F71A8F"/>
    <w:rsid w:val="00F7224D"/>
    <w:rsid w:val="00F74B00"/>
    <w:rsid w:val="00F75330"/>
    <w:rsid w:val="00F75B66"/>
    <w:rsid w:val="00F76BD9"/>
    <w:rsid w:val="00F80318"/>
    <w:rsid w:val="00F80482"/>
    <w:rsid w:val="00F80703"/>
    <w:rsid w:val="00F80948"/>
    <w:rsid w:val="00F81387"/>
    <w:rsid w:val="00F82134"/>
    <w:rsid w:val="00F822E3"/>
    <w:rsid w:val="00F825BA"/>
    <w:rsid w:val="00F82866"/>
    <w:rsid w:val="00F841FB"/>
    <w:rsid w:val="00F84421"/>
    <w:rsid w:val="00F8449B"/>
    <w:rsid w:val="00F84B44"/>
    <w:rsid w:val="00F85691"/>
    <w:rsid w:val="00F86D12"/>
    <w:rsid w:val="00F87032"/>
    <w:rsid w:val="00F87094"/>
    <w:rsid w:val="00F87AB3"/>
    <w:rsid w:val="00F87F3A"/>
    <w:rsid w:val="00F905E4"/>
    <w:rsid w:val="00F90EDD"/>
    <w:rsid w:val="00F913DC"/>
    <w:rsid w:val="00F91CD7"/>
    <w:rsid w:val="00F91DDA"/>
    <w:rsid w:val="00F9397A"/>
    <w:rsid w:val="00F93A37"/>
    <w:rsid w:val="00F94182"/>
    <w:rsid w:val="00F9431F"/>
    <w:rsid w:val="00F944D9"/>
    <w:rsid w:val="00F94DB3"/>
    <w:rsid w:val="00F96500"/>
    <w:rsid w:val="00FA02EA"/>
    <w:rsid w:val="00FA2E68"/>
    <w:rsid w:val="00FA31E7"/>
    <w:rsid w:val="00FA413A"/>
    <w:rsid w:val="00FA4144"/>
    <w:rsid w:val="00FA4DDF"/>
    <w:rsid w:val="00FA645E"/>
    <w:rsid w:val="00FA6E7F"/>
    <w:rsid w:val="00FA7114"/>
    <w:rsid w:val="00FB052D"/>
    <w:rsid w:val="00FB22D7"/>
    <w:rsid w:val="00FB2379"/>
    <w:rsid w:val="00FB3CB7"/>
    <w:rsid w:val="00FB4927"/>
    <w:rsid w:val="00FB4B8A"/>
    <w:rsid w:val="00FB4F88"/>
    <w:rsid w:val="00FB5152"/>
    <w:rsid w:val="00FB5F8F"/>
    <w:rsid w:val="00FB676B"/>
    <w:rsid w:val="00FB680E"/>
    <w:rsid w:val="00FB6B73"/>
    <w:rsid w:val="00FB7A0B"/>
    <w:rsid w:val="00FC0065"/>
    <w:rsid w:val="00FC062F"/>
    <w:rsid w:val="00FC0754"/>
    <w:rsid w:val="00FC19F9"/>
    <w:rsid w:val="00FC3AEE"/>
    <w:rsid w:val="00FC60CA"/>
    <w:rsid w:val="00FC6238"/>
    <w:rsid w:val="00FC7951"/>
    <w:rsid w:val="00FC7EAE"/>
    <w:rsid w:val="00FD1AEA"/>
    <w:rsid w:val="00FD236B"/>
    <w:rsid w:val="00FD2785"/>
    <w:rsid w:val="00FD33FC"/>
    <w:rsid w:val="00FD3730"/>
    <w:rsid w:val="00FD3ADE"/>
    <w:rsid w:val="00FD3B08"/>
    <w:rsid w:val="00FD4806"/>
    <w:rsid w:val="00FD4BA4"/>
    <w:rsid w:val="00FD534E"/>
    <w:rsid w:val="00FD56C7"/>
    <w:rsid w:val="00FD5CBB"/>
    <w:rsid w:val="00FD6473"/>
    <w:rsid w:val="00FD6564"/>
    <w:rsid w:val="00FD6B74"/>
    <w:rsid w:val="00FD70AE"/>
    <w:rsid w:val="00FE002E"/>
    <w:rsid w:val="00FE0D84"/>
    <w:rsid w:val="00FE1561"/>
    <w:rsid w:val="00FE1E4C"/>
    <w:rsid w:val="00FE2398"/>
    <w:rsid w:val="00FE515A"/>
    <w:rsid w:val="00FE5421"/>
    <w:rsid w:val="00FE5624"/>
    <w:rsid w:val="00FE5630"/>
    <w:rsid w:val="00FE5D2C"/>
    <w:rsid w:val="00FE5FBF"/>
    <w:rsid w:val="00FE6C25"/>
    <w:rsid w:val="00FE6DB3"/>
    <w:rsid w:val="00FF033A"/>
    <w:rsid w:val="00FF0964"/>
    <w:rsid w:val="00FF0F67"/>
    <w:rsid w:val="00FF16F2"/>
    <w:rsid w:val="00FF1F9B"/>
    <w:rsid w:val="00FF26C9"/>
    <w:rsid w:val="00FF2B42"/>
    <w:rsid w:val="00FF2D5B"/>
    <w:rsid w:val="00FF350C"/>
    <w:rsid w:val="00FF3B7F"/>
    <w:rsid w:val="00FF4698"/>
    <w:rsid w:val="00FF4C12"/>
    <w:rsid w:val="00FF4F92"/>
    <w:rsid w:val="00FF54EB"/>
    <w:rsid w:val="00FF6822"/>
    <w:rsid w:val="00FF73D0"/>
    <w:rsid w:val="026AA3A4"/>
    <w:rsid w:val="0321B4DA"/>
    <w:rsid w:val="0433D211"/>
    <w:rsid w:val="0A29303B"/>
    <w:rsid w:val="10E807B4"/>
    <w:rsid w:val="1307287C"/>
    <w:rsid w:val="13705265"/>
    <w:rsid w:val="141204DA"/>
    <w:rsid w:val="16512788"/>
    <w:rsid w:val="1A219784"/>
    <w:rsid w:val="25C81148"/>
    <w:rsid w:val="2A98D28E"/>
    <w:rsid w:val="32975CEE"/>
    <w:rsid w:val="37DD674C"/>
    <w:rsid w:val="3E61DC49"/>
    <w:rsid w:val="475044C4"/>
    <w:rsid w:val="486ED1F0"/>
    <w:rsid w:val="4AC63CE3"/>
    <w:rsid w:val="4C87621F"/>
    <w:rsid w:val="4D12EA6B"/>
    <w:rsid w:val="53B2DEE2"/>
    <w:rsid w:val="59179971"/>
    <w:rsid w:val="5D691C4A"/>
    <w:rsid w:val="618EE4C6"/>
    <w:rsid w:val="65C6E950"/>
    <w:rsid w:val="75CBD8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0E0293E"/>
  <w15:docId w15:val="{B893AE7C-0789-403E-A146-92CFCB4F3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paragraph">
    <w:name w:val="paragraph"/>
    <w:basedOn w:val="Normal"/>
    <w:rsid w:val="004A65A2"/>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rsid w:val="004A65A2"/>
  </w:style>
  <w:style w:type="character" w:customStyle="1" w:styleId="eop">
    <w:name w:val="eop"/>
    <w:rsid w:val="004A65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858483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164546">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128609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055305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182817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127514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5AIRPNAIUNRU-1830940522-4883</_dlc_DocId>
    <_dlc_DocIdUrl xmlns="71c5aaf6-e6ce-465b-b873-5148d2a4c105">
      <Url>https://nokia.sharepoint.com/sites/c5g/5gradio/_layouts/15/DocIdRedir.aspx?ID=5AIRPNAIUNRU-1830940522-4883</Url>
      <Description>5AIRPNAIUNRU-1830940522-4883</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DD96CF-0E24-4278-B4C3-2D859337B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95d2e41d-1f11-4347-bb1c-11d6a32975dd"/>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71c5aaf6-e6ce-465b-b873-5148d2a4c105"/>
    <ds:schemaRef ds:uri="ebabf6ce-2443-438c-9946-ecc878e7654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ADFD79E8-716F-407E-AE2D-7C7515F20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972</TotalTime>
  <Pages>11</Pages>
  <Words>5560</Words>
  <Characters>29365</Characters>
  <Application>Microsoft Office Word</Application>
  <DocSecurity>0</DocSecurity>
  <Lines>244</Lines>
  <Paragraphs>69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Sigen Ye</cp:lastModifiedBy>
  <cp:revision>206</cp:revision>
  <cp:lastPrinted>2016-06-20T11:35:00Z</cp:lastPrinted>
  <dcterms:created xsi:type="dcterms:W3CDTF">2018-12-15T14:46:00Z</dcterms:created>
  <dcterms:modified xsi:type="dcterms:W3CDTF">2019-02-15T23:16:00Z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86d7a3b1-c769-459c-bf56-5cad7b4ac332</vt:lpwstr>
  </property>
  <property fmtid="{D5CDD505-2E9C-101B-9397-08002B2CF9AE}" pid="9" name="AuthorIds_UIVersion_12800">
    <vt:lpwstr>341</vt:lpwstr>
  </property>
  <property fmtid="{D5CDD505-2E9C-101B-9397-08002B2CF9AE}" pid="10" name="AuthorIds_UIVersion_2560">
    <vt:lpwstr>341</vt:lpwstr>
  </property>
</Properties>
</file>